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8F0" w:rsidRPr="009738F0" w:rsidRDefault="009738F0" w:rsidP="009738F0">
      <w:pPr>
        <w:tabs>
          <w:tab w:val="center" w:pos="4320"/>
          <w:tab w:val="right" w:pos="8640"/>
        </w:tabs>
        <w:contextualSpacing/>
        <w:mirrorIndents/>
        <w:jc w:val="center"/>
        <w:rPr>
          <w:rFonts w:asciiTheme="minorHAnsi" w:hAnsiTheme="minorHAnsi" w:cstheme="minorHAnsi"/>
          <w:b/>
          <w:sz w:val="28"/>
          <w:szCs w:val="28"/>
        </w:rPr>
      </w:pPr>
      <w:r w:rsidRPr="009738F0">
        <w:rPr>
          <w:rFonts w:asciiTheme="minorHAnsi" w:hAnsiTheme="minorHAnsi" w:cstheme="minorHAnsi"/>
          <w:b/>
          <w:sz w:val="28"/>
          <w:szCs w:val="28"/>
        </w:rPr>
        <w:t xml:space="preserve">Virgin Islands Economic Development </w:t>
      </w:r>
      <w:r w:rsidR="00633027">
        <w:rPr>
          <w:rFonts w:asciiTheme="minorHAnsi" w:hAnsiTheme="minorHAnsi" w:cstheme="minorHAnsi"/>
          <w:b/>
          <w:sz w:val="28"/>
          <w:szCs w:val="28"/>
        </w:rPr>
        <w:t>Commission</w:t>
      </w:r>
    </w:p>
    <w:p w:rsidR="00447B08" w:rsidRDefault="00832AEC" w:rsidP="009738F0">
      <w:pPr>
        <w:tabs>
          <w:tab w:val="center" w:pos="4320"/>
          <w:tab w:val="right" w:pos="8640"/>
        </w:tabs>
        <w:contextualSpacing/>
        <w:mirrorIndents/>
        <w:jc w:val="center"/>
        <w:rPr>
          <w:rFonts w:asciiTheme="minorHAnsi" w:hAnsiTheme="minorHAnsi" w:cstheme="minorHAnsi"/>
          <w:b/>
          <w:sz w:val="28"/>
          <w:szCs w:val="28"/>
        </w:rPr>
      </w:pPr>
      <w:r>
        <w:rPr>
          <w:rFonts w:asciiTheme="minorHAnsi" w:hAnsiTheme="minorHAnsi" w:cstheme="minorHAnsi"/>
          <w:b/>
          <w:sz w:val="28"/>
          <w:szCs w:val="28"/>
        </w:rPr>
        <w:t>Decision Meeting</w:t>
      </w:r>
      <w:r w:rsidR="009738F0" w:rsidRPr="009738F0">
        <w:rPr>
          <w:rFonts w:asciiTheme="minorHAnsi" w:hAnsiTheme="minorHAnsi" w:cstheme="minorHAnsi"/>
          <w:b/>
          <w:sz w:val="28"/>
          <w:szCs w:val="28"/>
        </w:rPr>
        <w:t xml:space="preserve"> of </w:t>
      </w:r>
      <w:r w:rsidR="00610C05">
        <w:rPr>
          <w:rFonts w:asciiTheme="minorHAnsi" w:hAnsiTheme="minorHAnsi" w:cstheme="minorHAnsi"/>
          <w:b/>
          <w:sz w:val="28"/>
          <w:szCs w:val="28"/>
        </w:rPr>
        <w:t>T</w:t>
      </w:r>
      <w:r w:rsidR="002449F6">
        <w:rPr>
          <w:rFonts w:asciiTheme="minorHAnsi" w:hAnsiTheme="minorHAnsi" w:cstheme="minorHAnsi"/>
          <w:b/>
          <w:sz w:val="28"/>
          <w:szCs w:val="28"/>
        </w:rPr>
        <w:t>hurs</w:t>
      </w:r>
      <w:r w:rsidR="00855DCC">
        <w:rPr>
          <w:rFonts w:asciiTheme="minorHAnsi" w:hAnsiTheme="minorHAnsi" w:cstheme="minorHAnsi"/>
          <w:b/>
          <w:sz w:val="28"/>
          <w:szCs w:val="28"/>
        </w:rPr>
        <w:t>day</w:t>
      </w:r>
      <w:r w:rsidR="00D27F7E">
        <w:rPr>
          <w:rFonts w:asciiTheme="minorHAnsi" w:hAnsiTheme="minorHAnsi" w:cstheme="minorHAnsi"/>
          <w:b/>
          <w:sz w:val="28"/>
          <w:szCs w:val="28"/>
        </w:rPr>
        <w:t xml:space="preserve">, </w:t>
      </w:r>
      <w:r w:rsidR="00300D8D">
        <w:rPr>
          <w:rFonts w:asciiTheme="minorHAnsi" w:hAnsiTheme="minorHAnsi" w:cstheme="minorHAnsi"/>
          <w:b/>
          <w:sz w:val="28"/>
          <w:szCs w:val="28"/>
        </w:rPr>
        <w:t>December 8</w:t>
      </w:r>
      <w:r w:rsidR="00A07D69">
        <w:rPr>
          <w:rFonts w:asciiTheme="minorHAnsi" w:hAnsiTheme="minorHAnsi" w:cstheme="minorHAnsi"/>
          <w:b/>
          <w:sz w:val="28"/>
          <w:szCs w:val="28"/>
        </w:rPr>
        <w:t xml:space="preserve">, </w:t>
      </w:r>
      <w:r w:rsidR="00267A21">
        <w:rPr>
          <w:rFonts w:asciiTheme="minorHAnsi" w:hAnsiTheme="minorHAnsi" w:cstheme="minorHAnsi"/>
          <w:b/>
          <w:sz w:val="28"/>
          <w:szCs w:val="28"/>
        </w:rPr>
        <w:t>202</w:t>
      </w:r>
      <w:r w:rsidR="008F341F">
        <w:rPr>
          <w:rFonts w:asciiTheme="minorHAnsi" w:hAnsiTheme="minorHAnsi" w:cstheme="minorHAnsi"/>
          <w:b/>
          <w:sz w:val="28"/>
          <w:szCs w:val="28"/>
        </w:rPr>
        <w:t>2</w:t>
      </w:r>
    </w:p>
    <w:p w:rsidR="005B1A21" w:rsidRPr="009738F0" w:rsidRDefault="005D3B6D" w:rsidP="009738F0">
      <w:pPr>
        <w:tabs>
          <w:tab w:val="center" w:pos="4320"/>
          <w:tab w:val="right" w:pos="8640"/>
        </w:tabs>
        <w:contextualSpacing/>
        <w:mirrorIndents/>
        <w:jc w:val="center"/>
        <w:rPr>
          <w:rFonts w:asciiTheme="minorHAnsi" w:hAnsiTheme="minorHAnsi" w:cstheme="minorHAnsi"/>
          <w:b/>
          <w:sz w:val="28"/>
          <w:szCs w:val="28"/>
        </w:rPr>
      </w:pPr>
      <w:r>
        <w:rPr>
          <w:rFonts w:asciiTheme="minorHAnsi" w:hAnsiTheme="minorHAnsi" w:cstheme="minorHAnsi"/>
          <w:b/>
          <w:sz w:val="28"/>
          <w:szCs w:val="28"/>
        </w:rPr>
        <w:t>Summary</w:t>
      </w:r>
      <w:r w:rsidR="005B1A21" w:rsidRPr="009738F0">
        <w:rPr>
          <w:rFonts w:asciiTheme="minorHAnsi" w:hAnsiTheme="minorHAnsi" w:cstheme="minorHAnsi"/>
          <w:b/>
          <w:sz w:val="28"/>
          <w:szCs w:val="28"/>
        </w:rPr>
        <w:t xml:space="preserve"> Re</w:t>
      </w:r>
      <w:r w:rsidR="00D42BFB">
        <w:rPr>
          <w:rFonts w:asciiTheme="minorHAnsi" w:hAnsiTheme="minorHAnsi" w:cstheme="minorHAnsi"/>
          <w:b/>
          <w:sz w:val="28"/>
          <w:szCs w:val="28"/>
        </w:rPr>
        <w:t xml:space="preserve">port </w:t>
      </w:r>
      <w:r w:rsidR="005B1A21" w:rsidRPr="009738F0">
        <w:rPr>
          <w:rFonts w:asciiTheme="minorHAnsi" w:hAnsiTheme="minorHAnsi" w:cstheme="minorHAnsi"/>
          <w:b/>
          <w:sz w:val="28"/>
          <w:szCs w:val="28"/>
        </w:rPr>
        <w:t>Out</w:t>
      </w:r>
    </w:p>
    <w:p w:rsidR="005B1A21" w:rsidRPr="005B1A21" w:rsidRDefault="005B1A21" w:rsidP="005B1A21">
      <w:pPr>
        <w:tabs>
          <w:tab w:val="center" w:pos="4320"/>
          <w:tab w:val="right" w:pos="8640"/>
        </w:tabs>
        <w:jc w:val="both"/>
      </w:pPr>
    </w:p>
    <w:p w:rsidR="009738F0" w:rsidRPr="00110F3A" w:rsidRDefault="009738F0" w:rsidP="005B1A21">
      <w:pPr>
        <w:tabs>
          <w:tab w:val="center" w:pos="4320"/>
          <w:tab w:val="right" w:pos="8640"/>
        </w:tabs>
        <w:jc w:val="both"/>
        <w:rPr>
          <w:rFonts w:asciiTheme="minorHAnsi" w:hAnsiTheme="minorHAnsi" w:cstheme="minorHAnsi"/>
        </w:rPr>
      </w:pPr>
    </w:p>
    <w:p w:rsidR="005B1A21" w:rsidRPr="00C51C61" w:rsidRDefault="005B1A21" w:rsidP="00BB68E7">
      <w:pPr>
        <w:tabs>
          <w:tab w:val="center" w:pos="4320"/>
          <w:tab w:val="right" w:pos="8640"/>
        </w:tabs>
        <w:contextualSpacing/>
        <w:jc w:val="both"/>
        <w:rPr>
          <w:rFonts w:asciiTheme="minorHAnsi" w:hAnsiTheme="minorHAnsi" w:cstheme="minorHAnsi"/>
        </w:rPr>
      </w:pPr>
      <w:r w:rsidRPr="00C51C61">
        <w:rPr>
          <w:rFonts w:asciiTheme="minorHAnsi" w:hAnsiTheme="minorHAnsi" w:cstheme="minorHAnsi"/>
        </w:rPr>
        <w:t xml:space="preserve">During </w:t>
      </w:r>
      <w:r w:rsidR="00436508" w:rsidRPr="00C51C61">
        <w:rPr>
          <w:rFonts w:asciiTheme="minorHAnsi" w:hAnsiTheme="minorHAnsi" w:cstheme="minorHAnsi"/>
        </w:rPr>
        <w:t xml:space="preserve">the </w:t>
      </w:r>
      <w:r w:rsidR="00F90BFA" w:rsidRPr="00C51C61">
        <w:rPr>
          <w:rFonts w:asciiTheme="minorHAnsi" w:hAnsiTheme="minorHAnsi" w:cstheme="minorHAnsi"/>
        </w:rPr>
        <w:t xml:space="preserve">Virgin Islands Economic Development </w:t>
      </w:r>
      <w:r w:rsidR="00633027" w:rsidRPr="00C51C61">
        <w:rPr>
          <w:rFonts w:asciiTheme="minorHAnsi" w:hAnsiTheme="minorHAnsi" w:cstheme="minorHAnsi"/>
        </w:rPr>
        <w:t>Commission</w:t>
      </w:r>
      <w:r w:rsidR="00331107" w:rsidRPr="00C51C61">
        <w:rPr>
          <w:rFonts w:asciiTheme="minorHAnsi" w:hAnsiTheme="minorHAnsi" w:cstheme="minorHAnsi"/>
        </w:rPr>
        <w:t xml:space="preserve"> (“VIEDC”)</w:t>
      </w:r>
      <w:r w:rsidR="00F90BFA" w:rsidRPr="00C51C61">
        <w:rPr>
          <w:rFonts w:asciiTheme="minorHAnsi" w:hAnsiTheme="minorHAnsi" w:cstheme="minorHAnsi"/>
        </w:rPr>
        <w:t xml:space="preserve"> </w:t>
      </w:r>
      <w:r w:rsidR="006D64E5" w:rsidRPr="00C51C61">
        <w:rPr>
          <w:rFonts w:asciiTheme="minorHAnsi" w:hAnsiTheme="minorHAnsi" w:cstheme="minorHAnsi"/>
        </w:rPr>
        <w:t>D</w:t>
      </w:r>
      <w:r w:rsidR="00832AEC" w:rsidRPr="00C51C61">
        <w:rPr>
          <w:rFonts w:asciiTheme="minorHAnsi" w:hAnsiTheme="minorHAnsi" w:cstheme="minorHAnsi"/>
        </w:rPr>
        <w:t>ecision</w:t>
      </w:r>
      <w:r w:rsidR="005423F3" w:rsidRPr="00C51C61">
        <w:rPr>
          <w:rFonts w:asciiTheme="minorHAnsi" w:hAnsiTheme="minorHAnsi" w:cstheme="minorHAnsi"/>
        </w:rPr>
        <w:t xml:space="preserve"> </w:t>
      </w:r>
      <w:r w:rsidR="00832AEC" w:rsidRPr="00C51C61">
        <w:rPr>
          <w:rFonts w:asciiTheme="minorHAnsi" w:hAnsiTheme="minorHAnsi" w:cstheme="minorHAnsi"/>
        </w:rPr>
        <w:t xml:space="preserve">Meeting </w:t>
      </w:r>
      <w:r w:rsidR="005423F3" w:rsidRPr="00C51C61">
        <w:rPr>
          <w:rFonts w:asciiTheme="minorHAnsi" w:hAnsiTheme="minorHAnsi" w:cstheme="minorHAnsi"/>
        </w:rPr>
        <w:t xml:space="preserve">on </w:t>
      </w:r>
      <w:r w:rsidR="00ED2360">
        <w:rPr>
          <w:rFonts w:asciiTheme="minorHAnsi" w:hAnsiTheme="minorHAnsi" w:cstheme="minorHAnsi"/>
        </w:rPr>
        <w:t>T</w:t>
      </w:r>
      <w:r w:rsidR="002449F6">
        <w:rPr>
          <w:rFonts w:asciiTheme="minorHAnsi" w:hAnsiTheme="minorHAnsi" w:cstheme="minorHAnsi"/>
        </w:rPr>
        <w:t>hurs</w:t>
      </w:r>
      <w:r w:rsidR="00855DCC">
        <w:rPr>
          <w:rFonts w:asciiTheme="minorHAnsi" w:hAnsiTheme="minorHAnsi" w:cstheme="minorHAnsi"/>
        </w:rPr>
        <w:t xml:space="preserve">day, </w:t>
      </w:r>
      <w:r w:rsidR="00300D8D">
        <w:rPr>
          <w:rFonts w:asciiTheme="minorHAnsi" w:hAnsiTheme="minorHAnsi" w:cstheme="minorHAnsi"/>
        </w:rPr>
        <w:t>December 8</w:t>
      </w:r>
      <w:r w:rsidR="00A07D69">
        <w:rPr>
          <w:rFonts w:asciiTheme="minorHAnsi" w:hAnsiTheme="minorHAnsi" w:cstheme="minorHAnsi"/>
        </w:rPr>
        <w:t>, 2022</w:t>
      </w:r>
      <w:r w:rsidR="000E64B8" w:rsidRPr="00C51C61">
        <w:rPr>
          <w:rFonts w:asciiTheme="minorHAnsi" w:hAnsiTheme="minorHAnsi" w:cstheme="minorHAnsi"/>
        </w:rPr>
        <w:t>,</w:t>
      </w:r>
      <w:r w:rsidRPr="00C51C61">
        <w:rPr>
          <w:rFonts w:asciiTheme="minorHAnsi" w:hAnsiTheme="minorHAnsi" w:cstheme="minorHAnsi"/>
        </w:rPr>
        <w:t xml:space="preserve"> the </w:t>
      </w:r>
      <w:r w:rsidR="00EF5CD4" w:rsidRPr="00C51C61">
        <w:rPr>
          <w:rFonts w:asciiTheme="minorHAnsi" w:hAnsiTheme="minorHAnsi" w:cstheme="minorHAnsi"/>
        </w:rPr>
        <w:t xml:space="preserve">Governing </w:t>
      </w:r>
      <w:r w:rsidRPr="00C51C61">
        <w:rPr>
          <w:rFonts w:asciiTheme="minorHAnsi" w:hAnsiTheme="minorHAnsi" w:cstheme="minorHAnsi"/>
        </w:rPr>
        <w:t>Board</w:t>
      </w:r>
      <w:r w:rsidR="00EF5CD4" w:rsidRPr="00C51C61">
        <w:rPr>
          <w:rFonts w:asciiTheme="minorHAnsi" w:hAnsiTheme="minorHAnsi" w:cstheme="minorHAnsi"/>
        </w:rPr>
        <w:t xml:space="preserve"> heard </w:t>
      </w:r>
      <w:r w:rsidR="00524F33" w:rsidRPr="00C51C61">
        <w:rPr>
          <w:rFonts w:asciiTheme="minorHAnsi" w:hAnsiTheme="minorHAnsi" w:cstheme="minorHAnsi"/>
        </w:rPr>
        <w:t xml:space="preserve">recommendations </w:t>
      </w:r>
      <w:r w:rsidR="0092165F" w:rsidRPr="00C51C61">
        <w:rPr>
          <w:rFonts w:asciiTheme="minorHAnsi" w:hAnsiTheme="minorHAnsi" w:cstheme="minorHAnsi"/>
        </w:rPr>
        <w:t xml:space="preserve">from </w:t>
      </w:r>
      <w:r w:rsidR="0082274F">
        <w:rPr>
          <w:rFonts w:asciiTheme="minorHAnsi" w:hAnsiTheme="minorHAnsi" w:cstheme="minorHAnsi"/>
        </w:rPr>
        <w:t>VI</w:t>
      </w:r>
      <w:r w:rsidR="002942B3">
        <w:rPr>
          <w:rFonts w:asciiTheme="minorHAnsi" w:hAnsiTheme="minorHAnsi" w:cstheme="minorHAnsi"/>
        </w:rPr>
        <w:t>EDC Team</w:t>
      </w:r>
      <w:r w:rsidR="00524F33" w:rsidRPr="00C51C61">
        <w:rPr>
          <w:rFonts w:asciiTheme="minorHAnsi" w:hAnsiTheme="minorHAnsi" w:cstheme="minorHAnsi"/>
        </w:rPr>
        <w:t xml:space="preserve"> regarding </w:t>
      </w:r>
      <w:r w:rsidR="009D4E8A">
        <w:rPr>
          <w:rFonts w:asciiTheme="minorHAnsi" w:hAnsiTheme="minorHAnsi" w:cstheme="minorHAnsi"/>
        </w:rPr>
        <w:t>seven (7)</w:t>
      </w:r>
      <w:r w:rsidR="00EC0508">
        <w:rPr>
          <w:rFonts w:asciiTheme="minorHAnsi" w:hAnsiTheme="minorHAnsi" w:cstheme="minorHAnsi"/>
        </w:rPr>
        <w:t xml:space="preserve"> application matters </w:t>
      </w:r>
      <w:r w:rsidR="009D4E8A">
        <w:rPr>
          <w:rFonts w:asciiTheme="minorHAnsi" w:hAnsiTheme="minorHAnsi" w:cstheme="minorHAnsi"/>
        </w:rPr>
        <w:t xml:space="preserve">and one (1) compliance matter </w:t>
      </w:r>
      <w:r w:rsidR="002449F6">
        <w:rPr>
          <w:rFonts w:asciiTheme="minorHAnsi" w:hAnsiTheme="minorHAnsi" w:cstheme="minorHAnsi"/>
        </w:rPr>
        <w:t xml:space="preserve">in Regular Session </w:t>
      </w:r>
      <w:r w:rsidR="00D909FB" w:rsidRPr="00C51C61">
        <w:rPr>
          <w:rFonts w:asciiTheme="minorHAnsi" w:hAnsiTheme="minorHAnsi" w:cstheme="minorHAnsi"/>
        </w:rPr>
        <w:t xml:space="preserve">and </w:t>
      </w:r>
      <w:r w:rsidR="0092165F" w:rsidRPr="00C51C61">
        <w:rPr>
          <w:rFonts w:asciiTheme="minorHAnsi" w:hAnsiTheme="minorHAnsi" w:cstheme="minorHAnsi"/>
        </w:rPr>
        <w:t xml:space="preserve">voted </w:t>
      </w:r>
      <w:r w:rsidR="00EF5CD4" w:rsidRPr="00C51C61">
        <w:rPr>
          <w:rFonts w:asciiTheme="minorHAnsi" w:hAnsiTheme="minorHAnsi" w:cstheme="minorHAnsi"/>
        </w:rPr>
        <w:t>as follows</w:t>
      </w:r>
      <w:r w:rsidR="008C7108" w:rsidRPr="00C51C61">
        <w:rPr>
          <w:rFonts w:asciiTheme="minorHAnsi" w:hAnsiTheme="minorHAnsi" w:cstheme="minorHAnsi"/>
        </w:rPr>
        <w:t>:</w:t>
      </w:r>
    </w:p>
    <w:p w:rsidR="002570EA" w:rsidRPr="00BB74C6" w:rsidRDefault="002570EA" w:rsidP="00BB68E7">
      <w:pPr>
        <w:contextualSpacing/>
        <w:jc w:val="both"/>
        <w:rPr>
          <w:rFonts w:asciiTheme="minorHAnsi" w:hAnsiTheme="minorHAnsi" w:cstheme="minorHAnsi"/>
        </w:rPr>
      </w:pPr>
    </w:p>
    <w:p w:rsidR="00D27BFF" w:rsidRDefault="00AD012B" w:rsidP="00BB68E7">
      <w:pPr>
        <w:contextualSpacing/>
        <w:jc w:val="both"/>
        <w:rPr>
          <w:rFonts w:asciiTheme="minorHAnsi" w:hAnsiTheme="minorHAnsi" w:cstheme="minorHAnsi"/>
          <w:b/>
          <w:u w:val="single"/>
        </w:rPr>
      </w:pPr>
      <w:r>
        <w:rPr>
          <w:rFonts w:asciiTheme="minorHAnsi" w:hAnsiTheme="minorHAnsi" w:cstheme="minorHAnsi"/>
          <w:b/>
          <w:u w:val="single"/>
        </w:rPr>
        <w:t>Regular</w:t>
      </w:r>
      <w:r w:rsidR="00D27BFF" w:rsidRPr="009F1B79">
        <w:rPr>
          <w:rFonts w:asciiTheme="minorHAnsi" w:hAnsiTheme="minorHAnsi" w:cstheme="minorHAnsi"/>
          <w:b/>
          <w:u w:val="single"/>
        </w:rPr>
        <w:t xml:space="preserve"> Session:</w:t>
      </w:r>
    </w:p>
    <w:p w:rsidR="00044D7C" w:rsidRPr="005B1308" w:rsidRDefault="00044D7C" w:rsidP="00BB68E7">
      <w:pPr>
        <w:contextualSpacing/>
        <w:jc w:val="both"/>
        <w:rPr>
          <w:rFonts w:asciiTheme="minorHAnsi" w:hAnsiTheme="minorHAnsi" w:cstheme="minorHAnsi"/>
          <w:b/>
          <w:sz w:val="16"/>
          <w:szCs w:val="16"/>
          <w:u w:val="single"/>
        </w:rPr>
      </w:pPr>
    </w:p>
    <w:p w:rsidR="00044D7C" w:rsidRPr="00044D7C" w:rsidRDefault="00044D7C" w:rsidP="00BB68E7">
      <w:pPr>
        <w:contextualSpacing/>
        <w:jc w:val="both"/>
        <w:rPr>
          <w:rFonts w:asciiTheme="minorHAnsi" w:hAnsiTheme="minorHAnsi" w:cstheme="minorHAnsi"/>
          <w:b/>
        </w:rPr>
      </w:pPr>
      <w:r w:rsidRPr="00044D7C">
        <w:rPr>
          <w:rFonts w:asciiTheme="minorHAnsi" w:hAnsiTheme="minorHAnsi" w:cstheme="minorHAnsi"/>
          <w:b/>
        </w:rPr>
        <w:t>Action Items:</w:t>
      </w:r>
    </w:p>
    <w:p w:rsidR="005A378A" w:rsidRPr="005B1308" w:rsidRDefault="005A378A" w:rsidP="00BB68E7">
      <w:pPr>
        <w:contextualSpacing/>
        <w:jc w:val="both"/>
        <w:rPr>
          <w:rFonts w:asciiTheme="minorHAnsi" w:hAnsiTheme="minorHAnsi" w:cstheme="minorHAnsi"/>
          <w:b/>
          <w:sz w:val="12"/>
          <w:szCs w:val="12"/>
          <w:u w:val="single"/>
        </w:rPr>
      </w:pPr>
    </w:p>
    <w:p w:rsidR="00F412B9" w:rsidRPr="00C51C61" w:rsidRDefault="00C155BA" w:rsidP="00BB68E7">
      <w:pPr>
        <w:contextualSpacing/>
        <w:jc w:val="both"/>
        <w:rPr>
          <w:rFonts w:asciiTheme="minorHAnsi" w:hAnsiTheme="minorHAnsi" w:cstheme="minorHAnsi"/>
          <w:b/>
          <w:sz w:val="20"/>
          <w:szCs w:val="20"/>
          <w:u w:val="single"/>
        </w:rPr>
      </w:pPr>
      <w:r>
        <w:rPr>
          <w:rFonts w:asciiTheme="minorHAnsi" w:hAnsiTheme="minorHAnsi" w:cstheme="minorHAnsi"/>
          <w:b/>
          <w:sz w:val="20"/>
          <w:szCs w:val="20"/>
          <w:u w:val="single"/>
        </w:rPr>
        <w:t>Application</w:t>
      </w:r>
      <w:r w:rsidR="00F412B9" w:rsidRPr="00C51C61">
        <w:rPr>
          <w:rFonts w:asciiTheme="minorHAnsi" w:hAnsiTheme="minorHAnsi" w:cstheme="minorHAnsi"/>
          <w:b/>
          <w:sz w:val="20"/>
          <w:szCs w:val="20"/>
          <w:u w:val="single"/>
        </w:rPr>
        <w:t>:</w:t>
      </w:r>
    </w:p>
    <w:p w:rsidR="005A378A" w:rsidRPr="00C51C61" w:rsidRDefault="005A378A" w:rsidP="00BB68E7">
      <w:pPr>
        <w:contextualSpacing/>
        <w:jc w:val="both"/>
        <w:rPr>
          <w:rFonts w:asciiTheme="minorHAnsi" w:hAnsiTheme="minorHAnsi" w:cstheme="minorHAnsi"/>
          <w:sz w:val="8"/>
          <w:szCs w:val="8"/>
        </w:rPr>
      </w:pPr>
    </w:p>
    <w:p w:rsidR="00E75803" w:rsidRPr="00BA6EE5" w:rsidRDefault="00E75803" w:rsidP="00D5288E">
      <w:pPr>
        <w:pStyle w:val="ListParagraph"/>
        <w:widowControl w:val="0"/>
        <w:numPr>
          <w:ilvl w:val="0"/>
          <w:numId w:val="1"/>
        </w:numPr>
        <w:autoSpaceDE w:val="0"/>
        <w:autoSpaceDN w:val="0"/>
        <w:adjustRightInd w:val="0"/>
        <w:jc w:val="both"/>
        <w:rPr>
          <w:rFonts w:asciiTheme="minorHAnsi" w:eastAsiaTheme="minorHAnsi" w:hAnsiTheme="minorHAnsi" w:cstheme="minorHAnsi"/>
          <w:b/>
          <w:color w:val="000000"/>
        </w:rPr>
      </w:pPr>
      <w:r w:rsidRPr="00E75803">
        <w:rPr>
          <w:rFonts w:asciiTheme="minorHAnsi" w:eastAsiaTheme="minorHAnsi" w:hAnsiTheme="minorHAnsi" w:cstheme="minorHAnsi"/>
          <w:b/>
          <w:color w:val="000000"/>
        </w:rPr>
        <w:t>Conlon &amp; Co. USVI, LLP</w:t>
      </w:r>
      <w:r>
        <w:rPr>
          <w:rFonts w:asciiTheme="minorHAnsi" w:eastAsiaTheme="minorHAnsi" w:hAnsiTheme="minorHAnsi" w:cstheme="minorHAnsi"/>
          <w:b/>
          <w:color w:val="000000"/>
        </w:rPr>
        <w:t xml:space="preserve"> </w:t>
      </w:r>
      <w:r w:rsidRPr="00BA6EE5">
        <w:rPr>
          <w:rFonts w:asciiTheme="minorHAnsi" w:eastAsiaTheme="minorHAnsi" w:hAnsiTheme="minorHAnsi" w:cstheme="minorHAnsi"/>
          <w:b/>
          <w:color w:val="000000"/>
        </w:rPr>
        <w:t xml:space="preserve">– </w:t>
      </w:r>
      <w:r>
        <w:rPr>
          <w:rFonts w:asciiTheme="minorHAnsi" w:eastAsiaTheme="minorHAnsi" w:hAnsiTheme="minorHAnsi" w:cstheme="minorHAnsi"/>
          <w:b/>
          <w:color w:val="000000"/>
        </w:rPr>
        <w:t>New Application</w:t>
      </w:r>
    </w:p>
    <w:p w:rsidR="00E75803" w:rsidRPr="0094524E" w:rsidRDefault="00E75803" w:rsidP="00BB68E7">
      <w:pPr>
        <w:widowControl w:val="0"/>
        <w:tabs>
          <w:tab w:val="left" w:pos="5942"/>
        </w:tabs>
        <w:contextualSpacing/>
        <w:jc w:val="both"/>
        <w:rPr>
          <w:rFonts w:asciiTheme="minorHAnsi" w:hAnsiTheme="minorHAnsi" w:cstheme="minorHAnsi"/>
          <w:sz w:val="12"/>
          <w:szCs w:val="12"/>
        </w:rPr>
      </w:pPr>
      <w:r>
        <w:rPr>
          <w:rFonts w:asciiTheme="minorHAnsi" w:hAnsiTheme="minorHAnsi" w:cstheme="minorHAnsi"/>
          <w:sz w:val="12"/>
          <w:szCs w:val="12"/>
        </w:rPr>
        <w:tab/>
      </w:r>
    </w:p>
    <w:p w:rsidR="00404B69" w:rsidRDefault="00CF0F77" w:rsidP="00BB68E7">
      <w:pPr>
        <w:autoSpaceDE w:val="0"/>
        <w:autoSpaceDN w:val="0"/>
        <w:adjustRightInd w:val="0"/>
        <w:ind w:left="360"/>
        <w:jc w:val="both"/>
        <w:rPr>
          <w:rFonts w:asciiTheme="minorHAnsi" w:eastAsiaTheme="minorHAnsi" w:hAnsiTheme="minorHAnsi" w:cstheme="minorHAnsi"/>
          <w:i/>
          <w:color w:val="000000"/>
          <w:sz w:val="20"/>
          <w:szCs w:val="20"/>
        </w:rPr>
      </w:pPr>
      <w:r w:rsidRPr="00CF0F77">
        <w:rPr>
          <w:rFonts w:asciiTheme="minorHAnsi" w:eastAsiaTheme="minorHAnsi" w:hAnsiTheme="minorHAnsi" w:cstheme="minorHAnsi"/>
          <w:i/>
          <w:color w:val="000000"/>
          <w:sz w:val="20"/>
          <w:szCs w:val="20"/>
        </w:rPr>
        <w:t>Conlon &amp; Co. USVI, LLP (“Conlon”) seeks VIEDC tax incentive benefits as a Categories IV – Designated Services Business (Financial).</w:t>
      </w:r>
      <w:r w:rsidR="00E75803">
        <w:rPr>
          <w:rFonts w:asciiTheme="minorHAnsi" w:eastAsiaTheme="minorHAnsi" w:hAnsiTheme="minorHAnsi" w:cstheme="minorHAnsi"/>
          <w:i/>
          <w:color w:val="000000"/>
          <w:sz w:val="20"/>
          <w:szCs w:val="20"/>
        </w:rPr>
        <w:t xml:space="preserve"> </w:t>
      </w:r>
      <w:r w:rsidR="00F83351">
        <w:rPr>
          <w:rFonts w:asciiTheme="minorHAnsi" w:eastAsiaTheme="minorHAnsi" w:hAnsiTheme="minorHAnsi" w:cstheme="minorHAnsi"/>
          <w:i/>
          <w:color w:val="000000"/>
          <w:sz w:val="20"/>
          <w:szCs w:val="20"/>
        </w:rPr>
        <w:t xml:space="preserve">Conlon will provide </w:t>
      </w:r>
      <w:r w:rsidR="00F83351" w:rsidRPr="00F83351">
        <w:rPr>
          <w:rFonts w:asciiTheme="minorHAnsi" w:eastAsiaTheme="minorHAnsi" w:hAnsiTheme="minorHAnsi" w:cstheme="minorHAnsi"/>
          <w:i/>
          <w:color w:val="000000"/>
          <w:sz w:val="20"/>
          <w:szCs w:val="20"/>
        </w:rPr>
        <w:t>business management and consulting services, investment management and advisory services, and investment banking and financial services to clients located outside the USVI. Conlon has established three (3) wholly owned disregarded subsidiaries, Conlon USVI Advisors, LLP; Conlon USVI Investment Management, LLP; and SJC Holdings, LLC through which it will carry out its business activities.</w:t>
      </w:r>
    </w:p>
    <w:p w:rsidR="00404B69" w:rsidRPr="00404B69" w:rsidRDefault="00404B69" w:rsidP="00BB68E7">
      <w:pPr>
        <w:autoSpaceDE w:val="0"/>
        <w:autoSpaceDN w:val="0"/>
        <w:adjustRightInd w:val="0"/>
        <w:ind w:left="360"/>
        <w:jc w:val="both"/>
        <w:rPr>
          <w:rFonts w:asciiTheme="minorHAnsi" w:eastAsiaTheme="minorHAnsi" w:hAnsiTheme="minorHAnsi" w:cstheme="minorHAnsi"/>
          <w:i/>
          <w:color w:val="000000"/>
          <w:sz w:val="10"/>
          <w:szCs w:val="10"/>
        </w:rPr>
      </w:pPr>
    </w:p>
    <w:p w:rsidR="00E75803" w:rsidRPr="002449F6" w:rsidRDefault="00CF0F77" w:rsidP="00BB68E7">
      <w:pPr>
        <w:autoSpaceDE w:val="0"/>
        <w:autoSpaceDN w:val="0"/>
        <w:adjustRightInd w:val="0"/>
        <w:ind w:left="360"/>
        <w:jc w:val="both"/>
        <w:rPr>
          <w:rFonts w:asciiTheme="minorHAnsi" w:eastAsiaTheme="minorHAnsi" w:hAnsiTheme="minorHAnsi" w:cstheme="minorHAnsi"/>
          <w:i/>
          <w:color w:val="000000"/>
          <w:sz w:val="20"/>
          <w:szCs w:val="20"/>
        </w:rPr>
      </w:pPr>
      <w:r w:rsidRPr="00CF0F77">
        <w:rPr>
          <w:rFonts w:asciiTheme="minorHAnsi" w:eastAsiaTheme="minorHAnsi" w:hAnsiTheme="minorHAnsi" w:cstheme="minorHAnsi"/>
          <w:i/>
          <w:color w:val="000000"/>
          <w:sz w:val="20"/>
          <w:szCs w:val="20"/>
        </w:rPr>
        <w:t xml:space="preserve">Conlon commits to employ a minimum of four (4) full-time employees within one (1) year from the date the VIEDC Chairman signs the Certificate or within one (1) year of commencement of tax incentives, whichever is later; and an additional three (3) full-time employees during the second year thereafter , for a total of seven (7) full-time employees. Conlon </w:t>
      </w:r>
      <w:r>
        <w:rPr>
          <w:rFonts w:asciiTheme="minorHAnsi" w:eastAsiaTheme="minorHAnsi" w:hAnsiTheme="minorHAnsi" w:cstheme="minorHAnsi"/>
          <w:i/>
          <w:color w:val="000000"/>
          <w:sz w:val="20"/>
          <w:szCs w:val="20"/>
        </w:rPr>
        <w:t>also commits to</w:t>
      </w:r>
      <w:r w:rsidRPr="00CF0F77">
        <w:rPr>
          <w:rFonts w:asciiTheme="minorHAnsi" w:eastAsiaTheme="minorHAnsi" w:hAnsiTheme="minorHAnsi" w:cstheme="minorHAnsi"/>
          <w:i/>
          <w:color w:val="000000"/>
          <w:sz w:val="20"/>
          <w:szCs w:val="20"/>
        </w:rPr>
        <w:t xml:space="preserve"> </w:t>
      </w:r>
      <w:r w:rsidR="004955CF" w:rsidRPr="004955CF">
        <w:rPr>
          <w:rFonts w:asciiTheme="minorHAnsi" w:eastAsiaTheme="minorHAnsi" w:hAnsiTheme="minorHAnsi" w:cstheme="minorHAnsi"/>
          <w:bCs/>
          <w:i/>
          <w:color w:val="000000"/>
          <w:sz w:val="20"/>
          <w:szCs w:val="20"/>
        </w:rPr>
        <w:t>make a minimum capital investment of</w:t>
      </w:r>
      <w:r w:rsidRPr="00CF0F77">
        <w:rPr>
          <w:rFonts w:asciiTheme="minorHAnsi" w:eastAsiaTheme="minorHAnsi" w:hAnsiTheme="minorHAnsi" w:cstheme="minorHAnsi"/>
          <w:i/>
          <w:color w:val="000000"/>
          <w:sz w:val="20"/>
          <w:szCs w:val="20"/>
        </w:rPr>
        <w:t xml:space="preserve"> One Hundred Thousand Dollars ($100,000.00) in the benefited business commencing July 8, 2021 and completed within one (1) year from commencement of tax incentives or one (1) year from the date the VIEDC Chairman signs the Certificate, whichever is later. </w:t>
      </w:r>
      <w:r w:rsidR="00F31805">
        <w:rPr>
          <w:rFonts w:asciiTheme="minorHAnsi" w:eastAsiaTheme="minorHAnsi" w:hAnsiTheme="minorHAnsi" w:cstheme="minorHAnsi"/>
          <w:i/>
          <w:color w:val="000000"/>
          <w:sz w:val="20"/>
          <w:szCs w:val="20"/>
        </w:rPr>
        <w:t xml:space="preserve">Further, Conlon </w:t>
      </w:r>
      <w:r w:rsidR="00F31805" w:rsidRPr="00F31805">
        <w:rPr>
          <w:rFonts w:asciiTheme="minorHAnsi" w:eastAsiaTheme="minorHAnsi" w:hAnsiTheme="minorHAnsi" w:cstheme="minorHAnsi"/>
          <w:i/>
          <w:color w:val="000000"/>
          <w:sz w:val="20"/>
          <w:szCs w:val="20"/>
        </w:rPr>
        <w:t>has agreed to meet all statutory requirements and other applicable requirements for grant of benefits</w:t>
      </w:r>
      <w:r w:rsidR="00F31805">
        <w:rPr>
          <w:rFonts w:asciiTheme="minorHAnsi" w:eastAsiaTheme="minorHAnsi" w:hAnsiTheme="minorHAnsi" w:cstheme="minorHAnsi"/>
          <w:i/>
          <w:color w:val="000000"/>
          <w:sz w:val="20"/>
          <w:szCs w:val="20"/>
        </w:rPr>
        <w:t>.</w:t>
      </w:r>
      <w:r w:rsidR="00F31805" w:rsidRPr="00F31805">
        <w:rPr>
          <w:rFonts w:asciiTheme="minorHAnsi" w:eastAsiaTheme="minorHAnsi" w:hAnsiTheme="minorHAnsi" w:cstheme="minorHAnsi"/>
          <w:i/>
          <w:color w:val="000000"/>
          <w:sz w:val="20"/>
          <w:szCs w:val="20"/>
        </w:rPr>
        <w:t xml:space="preserve"> </w:t>
      </w:r>
      <w:r>
        <w:rPr>
          <w:rFonts w:asciiTheme="minorHAnsi" w:eastAsiaTheme="minorHAnsi" w:hAnsiTheme="minorHAnsi" w:cstheme="minorHAnsi"/>
          <w:i/>
          <w:color w:val="000000"/>
          <w:sz w:val="20"/>
          <w:szCs w:val="20"/>
        </w:rPr>
        <w:t xml:space="preserve">Conlon </w:t>
      </w:r>
      <w:r w:rsidR="00E75803">
        <w:rPr>
          <w:rFonts w:asciiTheme="minorHAnsi" w:eastAsiaTheme="minorHAnsi" w:hAnsiTheme="minorHAnsi" w:cstheme="minorHAnsi"/>
          <w:i/>
          <w:color w:val="000000"/>
          <w:sz w:val="20"/>
          <w:szCs w:val="20"/>
        </w:rPr>
        <w:t>is located on the island of St. Croix.</w:t>
      </w:r>
    </w:p>
    <w:p w:rsidR="00E75803" w:rsidRPr="002449F6" w:rsidRDefault="00E75803" w:rsidP="00BB68E7">
      <w:pPr>
        <w:autoSpaceDE w:val="0"/>
        <w:autoSpaceDN w:val="0"/>
        <w:adjustRightInd w:val="0"/>
        <w:contextualSpacing/>
        <w:rPr>
          <w:rFonts w:asciiTheme="minorHAnsi" w:eastAsiaTheme="minorHAnsi" w:hAnsiTheme="minorHAnsi" w:cstheme="minorHAnsi"/>
          <w:color w:val="000000"/>
          <w:sz w:val="20"/>
          <w:szCs w:val="20"/>
        </w:rPr>
      </w:pPr>
    </w:p>
    <w:p w:rsidR="00E75803" w:rsidRPr="00565C36" w:rsidRDefault="00FD7083" w:rsidP="00BB68E7">
      <w:pPr>
        <w:autoSpaceDE w:val="0"/>
        <w:autoSpaceDN w:val="0"/>
        <w:adjustRightInd w:val="0"/>
        <w:ind w:left="450" w:hanging="180"/>
        <w:contextualSpacing/>
        <w:jc w:val="both"/>
        <w:rPr>
          <w:rFonts w:asciiTheme="minorHAnsi" w:eastAsiaTheme="minorHAnsi" w:hAnsiTheme="minorHAnsi" w:cstheme="minorHAnsi"/>
          <w:color w:val="000000"/>
        </w:rPr>
      </w:pPr>
      <w:r>
        <w:rPr>
          <w:rFonts w:asciiTheme="minorHAnsi" w:eastAsiaTheme="minorHAnsi" w:hAnsiTheme="minorHAnsi" w:cstheme="minorHAnsi"/>
          <w:color w:val="000000"/>
        </w:rPr>
        <w:t xml:space="preserve"> The Governing Board voted (5</w:t>
      </w:r>
      <w:r w:rsidR="00E75803" w:rsidRPr="00565C36">
        <w:rPr>
          <w:rFonts w:asciiTheme="minorHAnsi" w:eastAsiaTheme="minorHAnsi" w:hAnsiTheme="minorHAnsi" w:cstheme="minorHAnsi"/>
          <w:color w:val="000000"/>
        </w:rPr>
        <w:t xml:space="preserve"> – 0) to:</w:t>
      </w:r>
    </w:p>
    <w:p w:rsidR="00E75803" w:rsidRPr="00DD1D32" w:rsidRDefault="00E75803" w:rsidP="00BB68E7">
      <w:pPr>
        <w:autoSpaceDE w:val="0"/>
        <w:autoSpaceDN w:val="0"/>
        <w:adjustRightInd w:val="0"/>
        <w:jc w:val="both"/>
        <w:rPr>
          <w:rFonts w:ascii="Calibri" w:eastAsiaTheme="minorHAnsi" w:hAnsi="Calibri" w:cs="Calibri"/>
          <w:color w:val="000000"/>
          <w:sz w:val="8"/>
          <w:szCs w:val="8"/>
        </w:rPr>
      </w:pPr>
    </w:p>
    <w:p w:rsidR="000F4FB6" w:rsidRPr="000F4FB6" w:rsidRDefault="000F4FB6" w:rsidP="00D5288E">
      <w:pPr>
        <w:pStyle w:val="ListParagraph"/>
        <w:numPr>
          <w:ilvl w:val="0"/>
          <w:numId w:val="2"/>
        </w:numPr>
        <w:jc w:val="both"/>
        <w:rPr>
          <w:rFonts w:ascii="Calibri" w:eastAsiaTheme="minorHAnsi" w:hAnsi="Calibri" w:cs="Calibri"/>
          <w:color w:val="000000"/>
          <w:sz w:val="20"/>
          <w:szCs w:val="20"/>
        </w:rPr>
      </w:pPr>
      <w:r>
        <w:rPr>
          <w:rFonts w:asciiTheme="minorHAnsi" w:eastAsia="Calibri" w:hAnsiTheme="minorHAnsi" w:cstheme="minorHAnsi"/>
        </w:rPr>
        <w:t>Find</w:t>
      </w:r>
      <w:r w:rsidR="00E75803" w:rsidRPr="007215CA">
        <w:rPr>
          <w:rFonts w:ascii="Calibri" w:hAnsi="Calibri" w:cs="Arial Narrow"/>
          <w:bCs/>
        </w:rPr>
        <w:t xml:space="preserve"> </w:t>
      </w:r>
      <w:r w:rsidR="00390087" w:rsidRPr="00390087">
        <w:rPr>
          <w:rFonts w:ascii="Calibri" w:hAnsi="Calibri" w:cs="Arial Narrow"/>
          <w:bCs/>
        </w:rPr>
        <w:t>C</w:t>
      </w:r>
      <w:r>
        <w:rPr>
          <w:rFonts w:ascii="Calibri" w:hAnsi="Calibri" w:cs="Arial Narrow"/>
          <w:bCs/>
        </w:rPr>
        <w:t>onlon &amp; Co. USVI, LLP</w:t>
      </w:r>
      <w:r w:rsidR="00390087" w:rsidRPr="00390087">
        <w:rPr>
          <w:rFonts w:ascii="Calibri" w:hAnsi="Calibri" w:cs="Arial Narrow"/>
          <w:bCs/>
        </w:rPr>
        <w:t xml:space="preserve"> is deserving</w:t>
      </w:r>
      <w:r>
        <w:rPr>
          <w:rFonts w:ascii="Calibri" w:hAnsi="Calibri" w:cs="Arial Narrow"/>
          <w:bCs/>
        </w:rPr>
        <w:t xml:space="preserve"> of a grant of tax incentives.</w:t>
      </w:r>
    </w:p>
    <w:p w:rsidR="000F4FB6" w:rsidRPr="000F4FB6" w:rsidRDefault="000F4FB6" w:rsidP="00BB68E7">
      <w:pPr>
        <w:pStyle w:val="ListParagraph"/>
        <w:ind w:left="1170"/>
        <w:jc w:val="both"/>
        <w:rPr>
          <w:rFonts w:ascii="Calibri" w:eastAsiaTheme="minorHAnsi" w:hAnsi="Calibri" w:cs="Calibri"/>
          <w:color w:val="000000"/>
          <w:sz w:val="12"/>
          <w:szCs w:val="12"/>
        </w:rPr>
      </w:pPr>
    </w:p>
    <w:p w:rsidR="000F4FB6" w:rsidRPr="000F4FB6" w:rsidRDefault="000F4FB6" w:rsidP="00D5288E">
      <w:pPr>
        <w:pStyle w:val="ListParagraph"/>
        <w:numPr>
          <w:ilvl w:val="0"/>
          <w:numId w:val="2"/>
        </w:numPr>
        <w:jc w:val="both"/>
        <w:rPr>
          <w:rFonts w:ascii="Calibri" w:eastAsiaTheme="minorHAnsi" w:hAnsi="Calibri" w:cs="Calibri"/>
          <w:color w:val="000000"/>
          <w:sz w:val="20"/>
          <w:szCs w:val="20"/>
        </w:rPr>
      </w:pPr>
      <w:r>
        <w:rPr>
          <w:rFonts w:ascii="Calibri" w:hAnsi="Calibri" w:cs="Arial Narrow"/>
          <w:bCs/>
        </w:rPr>
        <w:t>Grant</w:t>
      </w:r>
      <w:r w:rsidR="00390087" w:rsidRPr="00390087">
        <w:rPr>
          <w:rFonts w:ascii="Calibri" w:hAnsi="Calibri" w:cs="Arial Narrow"/>
          <w:bCs/>
        </w:rPr>
        <w:t xml:space="preserve"> </w:t>
      </w:r>
      <w:r w:rsidRPr="000F4FB6">
        <w:rPr>
          <w:rFonts w:ascii="Calibri" w:hAnsi="Calibri" w:cs="Arial Narrow"/>
          <w:bCs/>
        </w:rPr>
        <w:t>Conlon &amp; Co. USVI, LLP</w:t>
      </w:r>
      <w:r w:rsidR="00390087" w:rsidRPr="00390087">
        <w:rPr>
          <w:rFonts w:ascii="Calibri" w:hAnsi="Calibri" w:cs="Arial Narrow"/>
          <w:bCs/>
        </w:rPr>
        <w:t xml:space="preserve"> </w:t>
      </w:r>
      <w:r>
        <w:rPr>
          <w:rFonts w:ascii="Calibri" w:hAnsi="Calibri" w:cs="Arial Narrow"/>
          <w:bCs/>
        </w:rPr>
        <w:t>tax</w:t>
      </w:r>
      <w:r w:rsidR="00390087" w:rsidRPr="00390087">
        <w:rPr>
          <w:rFonts w:ascii="Calibri" w:hAnsi="Calibri" w:cs="Arial Narrow"/>
          <w:bCs/>
        </w:rPr>
        <w:t xml:space="preserve"> exemptions at one hundred percent (100%) of the incentives authorized by law for a period of 30 years in accordance with the provisions of V.I</w:t>
      </w:r>
      <w:r>
        <w:rPr>
          <w:rFonts w:ascii="Calibri" w:hAnsi="Calibri" w:cs="Arial Narrow"/>
          <w:bCs/>
        </w:rPr>
        <w:t>. CODE ANN., tit 29, chapter 12.</w:t>
      </w:r>
    </w:p>
    <w:p w:rsidR="000F4FB6" w:rsidRPr="000F4FB6" w:rsidRDefault="000F4FB6" w:rsidP="00BB68E7">
      <w:pPr>
        <w:pStyle w:val="ListParagraph"/>
        <w:ind w:left="1170"/>
        <w:jc w:val="both"/>
        <w:rPr>
          <w:rFonts w:ascii="Calibri" w:eastAsiaTheme="minorHAnsi" w:hAnsi="Calibri" w:cs="Calibri"/>
          <w:color w:val="000000"/>
          <w:sz w:val="12"/>
          <w:szCs w:val="12"/>
        </w:rPr>
      </w:pPr>
    </w:p>
    <w:p w:rsidR="000F4FB6" w:rsidRPr="000F4FB6" w:rsidRDefault="000F4FB6" w:rsidP="00D5288E">
      <w:pPr>
        <w:pStyle w:val="ListParagraph"/>
        <w:numPr>
          <w:ilvl w:val="0"/>
          <w:numId w:val="2"/>
        </w:numPr>
        <w:jc w:val="both"/>
        <w:rPr>
          <w:rFonts w:ascii="Calibri" w:eastAsiaTheme="minorHAnsi" w:hAnsi="Calibri" w:cs="Calibri"/>
          <w:color w:val="000000"/>
          <w:sz w:val="20"/>
          <w:szCs w:val="20"/>
        </w:rPr>
      </w:pPr>
      <w:r>
        <w:rPr>
          <w:rFonts w:ascii="Calibri" w:hAnsi="Calibri" w:cs="Arial Narrow"/>
          <w:bCs/>
        </w:rPr>
        <w:t>G</w:t>
      </w:r>
      <w:r w:rsidR="00390087" w:rsidRPr="00390087">
        <w:rPr>
          <w:rFonts w:ascii="Calibri" w:hAnsi="Calibri" w:cs="Arial Narrow"/>
          <w:bCs/>
        </w:rPr>
        <w:t xml:space="preserve">rant </w:t>
      </w:r>
      <w:r w:rsidRPr="00390087">
        <w:rPr>
          <w:rFonts w:ascii="Calibri" w:hAnsi="Calibri" w:cs="Arial Narrow"/>
          <w:bCs/>
        </w:rPr>
        <w:t>C</w:t>
      </w:r>
      <w:r>
        <w:rPr>
          <w:rFonts w:ascii="Calibri" w:hAnsi="Calibri" w:cs="Arial Narrow"/>
          <w:bCs/>
        </w:rPr>
        <w:t>onlon &amp; Co. USVI, LLP</w:t>
      </w:r>
      <w:r w:rsidR="00390087" w:rsidRPr="00390087">
        <w:rPr>
          <w:rFonts w:ascii="Calibri" w:hAnsi="Calibri" w:cs="Arial Narrow"/>
          <w:bCs/>
        </w:rPr>
        <w:t xml:space="preserve"> an extension of time to satisfy the minimum full-time </w:t>
      </w:r>
      <w:r>
        <w:rPr>
          <w:rFonts w:ascii="Calibri" w:hAnsi="Calibri" w:cs="Arial Narrow"/>
          <w:bCs/>
        </w:rPr>
        <w:t>employment requirement as follows:</w:t>
      </w:r>
    </w:p>
    <w:p w:rsidR="000F4FB6" w:rsidRPr="00FB0DBC" w:rsidRDefault="000F4FB6" w:rsidP="00BB68E7">
      <w:pPr>
        <w:pStyle w:val="ListParagraph"/>
        <w:ind w:left="1170"/>
        <w:jc w:val="both"/>
        <w:rPr>
          <w:rFonts w:ascii="Calibri" w:hAnsi="Calibri" w:cs="Arial Narrow"/>
          <w:bCs/>
          <w:sz w:val="8"/>
          <w:szCs w:val="8"/>
        </w:rPr>
      </w:pPr>
    </w:p>
    <w:p w:rsidR="000F4FB6" w:rsidRDefault="00390087" w:rsidP="00BB68E7">
      <w:pPr>
        <w:pStyle w:val="ListParagraph"/>
        <w:ind w:left="2160"/>
        <w:jc w:val="both"/>
        <w:rPr>
          <w:rFonts w:ascii="Calibri" w:hAnsi="Calibri" w:cs="Arial Narrow"/>
          <w:bCs/>
        </w:rPr>
      </w:pPr>
      <w:r w:rsidRPr="000F4FB6">
        <w:rPr>
          <w:rFonts w:ascii="Calibri" w:hAnsi="Calibri" w:cs="Arial Narrow"/>
          <w:bCs/>
        </w:rPr>
        <w:t>Applicant/Beneficiary shall employ a minimum of four (4) full-time employees within one (1) year from the date the VIEDC Chairman signs the Certificate or within one year of commencement of tax incentives, whichever is later; and an additional three (3) full-time employees within two (2) years of commencement of tax incentives , for a total of seve</w:t>
      </w:r>
      <w:r w:rsidR="000F4FB6" w:rsidRPr="000F4FB6">
        <w:rPr>
          <w:rFonts w:ascii="Calibri" w:hAnsi="Calibri" w:cs="Arial Narrow"/>
          <w:bCs/>
        </w:rPr>
        <w:t>n (7) full-time employment</w:t>
      </w:r>
      <w:r w:rsidR="000F4FB6">
        <w:rPr>
          <w:rFonts w:ascii="Calibri" w:hAnsi="Calibri" w:cs="Arial Narrow"/>
          <w:bCs/>
        </w:rPr>
        <w:t>.</w:t>
      </w:r>
    </w:p>
    <w:p w:rsidR="000F4FB6" w:rsidRPr="000F4FB6" w:rsidRDefault="000F4FB6" w:rsidP="00BB68E7">
      <w:pPr>
        <w:pStyle w:val="ListParagraph"/>
        <w:ind w:left="2160"/>
        <w:jc w:val="both"/>
        <w:rPr>
          <w:rFonts w:ascii="Calibri" w:eastAsiaTheme="minorHAnsi" w:hAnsi="Calibri" w:cs="Calibri"/>
          <w:color w:val="000000"/>
          <w:sz w:val="12"/>
          <w:szCs w:val="12"/>
        </w:rPr>
      </w:pPr>
    </w:p>
    <w:p w:rsidR="000F4FB6" w:rsidRPr="000F4FB6" w:rsidRDefault="00390087" w:rsidP="00D5288E">
      <w:pPr>
        <w:pStyle w:val="ListParagraph"/>
        <w:numPr>
          <w:ilvl w:val="0"/>
          <w:numId w:val="2"/>
        </w:numPr>
        <w:jc w:val="both"/>
        <w:rPr>
          <w:rFonts w:ascii="Calibri" w:eastAsiaTheme="minorHAnsi" w:hAnsi="Calibri" w:cs="Calibri"/>
          <w:color w:val="000000"/>
          <w:sz w:val="20"/>
          <w:szCs w:val="20"/>
        </w:rPr>
      </w:pPr>
      <w:r w:rsidRPr="00390087">
        <w:rPr>
          <w:rFonts w:ascii="Calibri" w:hAnsi="Calibri" w:cs="Arial Narrow"/>
          <w:bCs/>
        </w:rPr>
        <w:lastRenderedPageBreak/>
        <w:t xml:space="preserve"> </w:t>
      </w:r>
      <w:r w:rsidR="000F4FB6">
        <w:rPr>
          <w:rFonts w:ascii="Calibri" w:hAnsi="Calibri" w:cs="Arial Narrow"/>
          <w:bCs/>
        </w:rPr>
        <w:t xml:space="preserve">Require </w:t>
      </w:r>
      <w:r w:rsidRPr="00390087">
        <w:rPr>
          <w:rFonts w:ascii="Calibri" w:hAnsi="Calibri" w:cs="Arial Narrow"/>
          <w:bCs/>
        </w:rPr>
        <w:t xml:space="preserve">the following </w:t>
      </w:r>
      <w:r w:rsidR="000F4FB6">
        <w:rPr>
          <w:rFonts w:ascii="Calibri" w:hAnsi="Calibri" w:cs="Arial Narrow"/>
          <w:bCs/>
        </w:rPr>
        <w:t>to be specifically excluded</w:t>
      </w:r>
      <w:r w:rsidRPr="00390087">
        <w:rPr>
          <w:rFonts w:ascii="Calibri" w:hAnsi="Calibri" w:cs="Arial Narrow"/>
          <w:bCs/>
        </w:rPr>
        <w:t>:</w:t>
      </w:r>
    </w:p>
    <w:p w:rsidR="000F4FB6" w:rsidRPr="00FB0DBC" w:rsidRDefault="000F4FB6" w:rsidP="00BB68E7">
      <w:pPr>
        <w:pStyle w:val="ListParagraph"/>
        <w:ind w:left="2160"/>
        <w:jc w:val="both"/>
        <w:rPr>
          <w:rFonts w:ascii="Calibri" w:hAnsi="Calibri" w:cs="Arial Narrow"/>
          <w:bCs/>
          <w:sz w:val="8"/>
          <w:szCs w:val="8"/>
        </w:rPr>
      </w:pPr>
    </w:p>
    <w:p w:rsidR="002449F6" w:rsidRDefault="00390087" w:rsidP="00BB68E7">
      <w:pPr>
        <w:pStyle w:val="ListParagraph"/>
        <w:ind w:left="2160"/>
        <w:jc w:val="both"/>
        <w:rPr>
          <w:rFonts w:ascii="Calibri" w:hAnsi="Calibri" w:cs="Arial Narrow"/>
          <w:bCs/>
        </w:rPr>
      </w:pPr>
      <w:r w:rsidRPr="00390087">
        <w:rPr>
          <w:rFonts w:ascii="Calibri" w:hAnsi="Calibri" w:cs="Arial Narrow"/>
          <w:bCs/>
        </w:rPr>
        <w:t>Services provided to U.S. Virgin Islands clients shall be specifically excluded from the tax incentives</w:t>
      </w:r>
      <w:r w:rsidR="000F4FB6">
        <w:rPr>
          <w:rFonts w:ascii="Calibri" w:hAnsi="Calibri" w:cs="Arial Narrow"/>
          <w:bCs/>
        </w:rPr>
        <w:t>.</w:t>
      </w:r>
    </w:p>
    <w:p w:rsidR="000F4FB6" w:rsidRPr="000F4FB6" w:rsidRDefault="000F4FB6" w:rsidP="00BB68E7">
      <w:pPr>
        <w:jc w:val="both"/>
        <w:rPr>
          <w:rFonts w:ascii="Calibri" w:eastAsiaTheme="minorHAnsi" w:hAnsi="Calibri" w:cs="Calibri"/>
          <w:color w:val="000000"/>
          <w:sz w:val="20"/>
          <w:szCs w:val="20"/>
        </w:rPr>
      </w:pPr>
    </w:p>
    <w:p w:rsidR="002449F6" w:rsidRPr="00E75803" w:rsidRDefault="00E75803" w:rsidP="00D5288E">
      <w:pPr>
        <w:pStyle w:val="ListParagraph"/>
        <w:numPr>
          <w:ilvl w:val="0"/>
          <w:numId w:val="1"/>
        </w:numPr>
        <w:rPr>
          <w:rFonts w:asciiTheme="minorHAnsi" w:eastAsiaTheme="minorHAnsi" w:hAnsiTheme="minorHAnsi" w:cstheme="minorHAnsi"/>
          <w:b/>
          <w:color w:val="000000"/>
        </w:rPr>
      </w:pPr>
      <w:r>
        <w:rPr>
          <w:rFonts w:asciiTheme="minorHAnsi" w:eastAsiaTheme="minorHAnsi" w:hAnsiTheme="minorHAnsi" w:cstheme="minorHAnsi"/>
          <w:b/>
          <w:color w:val="000000"/>
        </w:rPr>
        <w:t>Hibiscus Beach, LLC</w:t>
      </w:r>
      <w:r w:rsidRPr="00E75803">
        <w:rPr>
          <w:rFonts w:asciiTheme="minorHAnsi" w:eastAsiaTheme="minorHAnsi" w:hAnsiTheme="minorHAnsi" w:cstheme="minorHAnsi"/>
          <w:b/>
          <w:color w:val="000000"/>
        </w:rPr>
        <w:t xml:space="preserve"> – New Application</w:t>
      </w:r>
    </w:p>
    <w:p w:rsidR="002449F6" w:rsidRPr="0094524E" w:rsidRDefault="002449F6" w:rsidP="00BB68E7">
      <w:pPr>
        <w:widowControl w:val="0"/>
        <w:tabs>
          <w:tab w:val="left" w:pos="5942"/>
        </w:tabs>
        <w:contextualSpacing/>
        <w:jc w:val="both"/>
        <w:rPr>
          <w:rFonts w:asciiTheme="minorHAnsi" w:hAnsiTheme="minorHAnsi" w:cstheme="minorHAnsi"/>
          <w:sz w:val="12"/>
          <w:szCs w:val="12"/>
        </w:rPr>
      </w:pPr>
      <w:r>
        <w:rPr>
          <w:rFonts w:asciiTheme="minorHAnsi" w:hAnsiTheme="minorHAnsi" w:cstheme="minorHAnsi"/>
          <w:sz w:val="12"/>
          <w:szCs w:val="12"/>
        </w:rPr>
        <w:tab/>
      </w:r>
    </w:p>
    <w:p w:rsidR="002449F6" w:rsidRPr="002449F6" w:rsidRDefault="00F14845" w:rsidP="00BB68E7">
      <w:pPr>
        <w:autoSpaceDE w:val="0"/>
        <w:autoSpaceDN w:val="0"/>
        <w:adjustRightInd w:val="0"/>
        <w:ind w:left="360"/>
        <w:jc w:val="both"/>
        <w:rPr>
          <w:rFonts w:asciiTheme="minorHAnsi" w:eastAsiaTheme="minorHAnsi" w:hAnsiTheme="minorHAnsi" w:cstheme="minorHAnsi"/>
          <w:i/>
          <w:color w:val="000000"/>
          <w:sz w:val="20"/>
          <w:szCs w:val="20"/>
        </w:rPr>
      </w:pPr>
      <w:r w:rsidRPr="00F14845">
        <w:rPr>
          <w:rFonts w:asciiTheme="minorHAnsi" w:eastAsiaTheme="minorHAnsi" w:hAnsiTheme="minorHAnsi" w:cstheme="minorHAnsi"/>
          <w:i/>
          <w:color w:val="000000"/>
          <w:sz w:val="20"/>
          <w:szCs w:val="20"/>
        </w:rPr>
        <w:t>Hibiscus Beach, LLC d/b/a Hibiscus Beach Hotel (“Hibiscus Beach</w:t>
      </w:r>
      <w:r>
        <w:rPr>
          <w:rFonts w:asciiTheme="minorHAnsi" w:eastAsiaTheme="minorHAnsi" w:hAnsiTheme="minorHAnsi" w:cstheme="minorHAnsi"/>
          <w:i/>
          <w:color w:val="000000"/>
          <w:sz w:val="20"/>
          <w:szCs w:val="20"/>
        </w:rPr>
        <w:t>”</w:t>
      </w:r>
      <w:r w:rsidRPr="00F14845">
        <w:rPr>
          <w:rFonts w:asciiTheme="minorHAnsi" w:eastAsiaTheme="minorHAnsi" w:hAnsiTheme="minorHAnsi" w:cstheme="minorHAnsi"/>
          <w:i/>
          <w:color w:val="000000"/>
          <w:sz w:val="20"/>
          <w:szCs w:val="20"/>
        </w:rPr>
        <w:t xml:space="preserve">) </w:t>
      </w:r>
      <w:r w:rsidRPr="004955CF">
        <w:rPr>
          <w:rFonts w:asciiTheme="minorHAnsi" w:eastAsiaTheme="minorHAnsi" w:hAnsiTheme="minorHAnsi" w:cstheme="minorHAnsi"/>
          <w:bCs/>
          <w:i/>
          <w:color w:val="000000"/>
          <w:sz w:val="20"/>
          <w:szCs w:val="20"/>
        </w:rPr>
        <w:t>seeks VIEDC tax incentive benefits as a</w:t>
      </w:r>
      <w:r w:rsidRPr="00F14845">
        <w:rPr>
          <w:rFonts w:asciiTheme="minorHAnsi" w:eastAsiaTheme="minorHAnsi" w:hAnsiTheme="minorHAnsi" w:cstheme="minorHAnsi"/>
          <w:i/>
          <w:color w:val="000000"/>
          <w:sz w:val="20"/>
          <w:szCs w:val="20"/>
        </w:rPr>
        <w:t xml:space="preserve"> Category III </w:t>
      </w:r>
      <w:r>
        <w:rPr>
          <w:rFonts w:asciiTheme="minorHAnsi" w:eastAsiaTheme="minorHAnsi" w:hAnsiTheme="minorHAnsi" w:cstheme="minorHAnsi"/>
          <w:i/>
          <w:color w:val="000000"/>
          <w:sz w:val="20"/>
          <w:szCs w:val="20"/>
        </w:rPr>
        <w:t>- Hotel/G</w:t>
      </w:r>
      <w:r w:rsidRPr="00F14845">
        <w:rPr>
          <w:rFonts w:asciiTheme="minorHAnsi" w:eastAsiaTheme="minorHAnsi" w:hAnsiTheme="minorHAnsi" w:cstheme="minorHAnsi"/>
          <w:i/>
          <w:color w:val="000000"/>
          <w:sz w:val="20"/>
          <w:szCs w:val="20"/>
        </w:rPr>
        <w:t xml:space="preserve">uesthouse </w:t>
      </w:r>
      <w:r>
        <w:rPr>
          <w:rFonts w:asciiTheme="minorHAnsi" w:eastAsiaTheme="minorHAnsi" w:hAnsiTheme="minorHAnsi" w:cstheme="minorHAnsi"/>
          <w:i/>
          <w:color w:val="000000"/>
          <w:sz w:val="20"/>
          <w:szCs w:val="20"/>
        </w:rPr>
        <w:t xml:space="preserve">to own and operate a </w:t>
      </w:r>
      <w:r w:rsidRPr="00F14845">
        <w:rPr>
          <w:rFonts w:asciiTheme="minorHAnsi" w:eastAsiaTheme="minorHAnsi" w:hAnsiTheme="minorHAnsi" w:cstheme="minorHAnsi"/>
          <w:i/>
          <w:color w:val="000000"/>
          <w:sz w:val="20"/>
          <w:szCs w:val="20"/>
        </w:rPr>
        <w:t xml:space="preserve">boutique hotel </w:t>
      </w:r>
      <w:r>
        <w:rPr>
          <w:rFonts w:asciiTheme="minorHAnsi" w:eastAsiaTheme="minorHAnsi" w:hAnsiTheme="minorHAnsi" w:cstheme="minorHAnsi"/>
          <w:i/>
          <w:color w:val="000000"/>
          <w:sz w:val="20"/>
          <w:szCs w:val="20"/>
        </w:rPr>
        <w:t>with</w:t>
      </w:r>
      <w:r w:rsidRPr="00F14845">
        <w:rPr>
          <w:rFonts w:asciiTheme="minorHAnsi" w:eastAsiaTheme="minorHAnsi" w:hAnsiTheme="minorHAnsi" w:cstheme="minorHAnsi"/>
          <w:i/>
          <w:color w:val="000000"/>
          <w:sz w:val="20"/>
          <w:szCs w:val="20"/>
        </w:rPr>
        <w:t xml:space="preserve"> </w:t>
      </w:r>
      <w:r>
        <w:rPr>
          <w:rFonts w:asciiTheme="minorHAnsi" w:eastAsiaTheme="minorHAnsi" w:hAnsiTheme="minorHAnsi" w:cstheme="minorHAnsi"/>
          <w:i/>
          <w:color w:val="000000"/>
          <w:sz w:val="20"/>
          <w:szCs w:val="20"/>
        </w:rPr>
        <w:t xml:space="preserve">all </w:t>
      </w:r>
      <w:r w:rsidRPr="00F14845">
        <w:rPr>
          <w:rFonts w:asciiTheme="minorHAnsi" w:eastAsiaTheme="minorHAnsi" w:hAnsiTheme="minorHAnsi" w:cstheme="minorHAnsi"/>
          <w:i/>
          <w:color w:val="000000"/>
          <w:sz w:val="20"/>
          <w:szCs w:val="20"/>
        </w:rPr>
        <w:t xml:space="preserve">amenities normally associated with a </w:t>
      </w:r>
      <w:r>
        <w:rPr>
          <w:rFonts w:asciiTheme="minorHAnsi" w:eastAsiaTheme="minorHAnsi" w:hAnsiTheme="minorHAnsi" w:cstheme="minorHAnsi"/>
          <w:i/>
          <w:color w:val="000000"/>
          <w:sz w:val="20"/>
          <w:szCs w:val="20"/>
        </w:rPr>
        <w:t>hotel</w:t>
      </w:r>
      <w:r w:rsidRPr="00F14845">
        <w:rPr>
          <w:rFonts w:asciiTheme="minorHAnsi" w:eastAsiaTheme="minorHAnsi" w:hAnsiTheme="minorHAnsi" w:cstheme="minorHAnsi"/>
          <w:i/>
          <w:color w:val="000000"/>
          <w:sz w:val="20"/>
          <w:szCs w:val="20"/>
        </w:rPr>
        <w:t>.  Hibiscus Beach may establish one or more wholly owned disregarded subsidiaries through which it may carry out the above business activities</w:t>
      </w:r>
      <w:r>
        <w:rPr>
          <w:rFonts w:asciiTheme="minorHAnsi" w:eastAsiaTheme="minorHAnsi" w:hAnsiTheme="minorHAnsi" w:cstheme="minorHAnsi"/>
          <w:i/>
          <w:color w:val="000000"/>
          <w:sz w:val="20"/>
          <w:szCs w:val="20"/>
        </w:rPr>
        <w:t>.</w:t>
      </w:r>
      <w:r w:rsidR="00D827B1">
        <w:rPr>
          <w:rFonts w:asciiTheme="minorHAnsi" w:eastAsiaTheme="minorHAnsi" w:hAnsiTheme="minorHAnsi" w:cstheme="minorHAnsi"/>
          <w:i/>
          <w:color w:val="000000"/>
          <w:sz w:val="20"/>
          <w:szCs w:val="20"/>
        </w:rPr>
        <w:t xml:space="preserve"> </w:t>
      </w:r>
      <w:r w:rsidRPr="00F14845">
        <w:rPr>
          <w:rFonts w:asciiTheme="minorHAnsi" w:eastAsiaTheme="minorHAnsi" w:hAnsiTheme="minorHAnsi" w:cstheme="minorHAnsi"/>
          <w:i/>
          <w:color w:val="000000"/>
          <w:sz w:val="20"/>
          <w:szCs w:val="20"/>
        </w:rPr>
        <w:t xml:space="preserve">Hibiscus Beach </w:t>
      </w:r>
      <w:r w:rsidR="00D827B1">
        <w:rPr>
          <w:rFonts w:asciiTheme="minorHAnsi" w:eastAsiaTheme="minorHAnsi" w:hAnsiTheme="minorHAnsi" w:cstheme="minorHAnsi"/>
          <w:i/>
          <w:color w:val="000000"/>
          <w:sz w:val="20"/>
          <w:szCs w:val="20"/>
        </w:rPr>
        <w:t>is located on the island of St. Croix.</w:t>
      </w:r>
    </w:p>
    <w:p w:rsidR="002449F6" w:rsidRPr="002449F6" w:rsidRDefault="002449F6" w:rsidP="00BB68E7">
      <w:pPr>
        <w:autoSpaceDE w:val="0"/>
        <w:autoSpaceDN w:val="0"/>
        <w:adjustRightInd w:val="0"/>
        <w:ind w:left="360"/>
        <w:jc w:val="both"/>
        <w:rPr>
          <w:rFonts w:asciiTheme="minorHAnsi" w:eastAsiaTheme="minorHAnsi" w:hAnsiTheme="minorHAnsi" w:cstheme="minorHAnsi"/>
          <w:i/>
          <w:color w:val="000000"/>
          <w:sz w:val="10"/>
          <w:szCs w:val="10"/>
        </w:rPr>
      </w:pPr>
    </w:p>
    <w:p w:rsidR="002449F6" w:rsidRPr="002449F6" w:rsidRDefault="00F14845" w:rsidP="009832C9">
      <w:pPr>
        <w:autoSpaceDE w:val="0"/>
        <w:autoSpaceDN w:val="0"/>
        <w:adjustRightInd w:val="0"/>
        <w:ind w:left="360"/>
        <w:jc w:val="both"/>
        <w:rPr>
          <w:rFonts w:ascii="Calibri" w:eastAsiaTheme="minorHAnsi" w:hAnsi="Calibri" w:cs="Calibri"/>
          <w:i/>
          <w:color w:val="000000"/>
          <w:sz w:val="20"/>
          <w:szCs w:val="20"/>
        </w:rPr>
      </w:pPr>
      <w:r w:rsidRPr="00F14845">
        <w:rPr>
          <w:rFonts w:ascii="Calibri" w:eastAsiaTheme="minorHAnsi" w:hAnsi="Calibri" w:cs="Calibri"/>
          <w:i/>
          <w:color w:val="000000"/>
          <w:sz w:val="20"/>
          <w:szCs w:val="20"/>
        </w:rPr>
        <w:t xml:space="preserve">Hibiscus </w:t>
      </w:r>
      <w:r>
        <w:rPr>
          <w:rFonts w:ascii="Calibri" w:eastAsiaTheme="minorHAnsi" w:hAnsi="Calibri" w:cs="Calibri"/>
          <w:i/>
          <w:color w:val="000000"/>
          <w:sz w:val="20"/>
          <w:szCs w:val="20"/>
        </w:rPr>
        <w:t xml:space="preserve">Beach </w:t>
      </w:r>
      <w:r w:rsidRPr="00F14845">
        <w:rPr>
          <w:rFonts w:ascii="Calibri" w:eastAsiaTheme="minorHAnsi" w:hAnsi="Calibri" w:cs="Calibri"/>
          <w:i/>
          <w:color w:val="000000"/>
          <w:sz w:val="20"/>
          <w:szCs w:val="20"/>
        </w:rPr>
        <w:t xml:space="preserve">commits to employ a minimum of ten (10) full-time employees within one (1) year from the date the VIEDC Chairman signs the Certificate or within one (1) year of commencement of hotel operation, whichever is later.  Hibiscus Beach shall employ an additional ten (10) full-time employees within one (1) year of completion of Phase III.  Hibiscus Beach </w:t>
      </w:r>
      <w:r>
        <w:rPr>
          <w:rFonts w:ascii="Calibri" w:eastAsiaTheme="minorHAnsi" w:hAnsi="Calibri" w:cs="Calibri"/>
          <w:i/>
          <w:color w:val="000000"/>
          <w:sz w:val="20"/>
          <w:szCs w:val="20"/>
        </w:rPr>
        <w:t>also commits to</w:t>
      </w:r>
      <w:r w:rsidRPr="00F14845">
        <w:rPr>
          <w:rFonts w:ascii="Calibri" w:eastAsiaTheme="minorHAnsi" w:hAnsi="Calibri" w:cs="Calibri"/>
          <w:i/>
          <w:color w:val="000000"/>
          <w:sz w:val="20"/>
          <w:szCs w:val="20"/>
        </w:rPr>
        <w:t xml:space="preserve"> invest a minimum of Four Million Five Hundred Ten Thousand Dollars ($4,510,000.00) in the benefited business commencing September 8, 2021 and completed within one (1) year from commencement of tax incentives or one (1) year from the date the VIEDC Chairman signs the Certificate, whichever is later.</w:t>
      </w:r>
      <w:r w:rsidR="009832C9" w:rsidRPr="009832C9">
        <w:rPr>
          <w:rFonts w:asciiTheme="minorHAnsi" w:eastAsiaTheme="minorHAnsi" w:hAnsiTheme="minorHAnsi" w:cstheme="minorHAnsi"/>
          <w:bCs/>
          <w:i/>
          <w:color w:val="000000"/>
          <w:sz w:val="20"/>
          <w:szCs w:val="20"/>
        </w:rPr>
        <w:t xml:space="preserve"> </w:t>
      </w:r>
      <w:r w:rsidR="009832C9" w:rsidRPr="00F14845">
        <w:rPr>
          <w:rFonts w:asciiTheme="minorHAnsi" w:eastAsiaTheme="minorHAnsi" w:hAnsiTheme="minorHAnsi" w:cstheme="minorHAnsi"/>
          <w:i/>
          <w:color w:val="000000"/>
          <w:sz w:val="20"/>
          <w:szCs w:val="20"/>
        </w:rPr>
        <w:t xml:space="preserve">Hibiscus Beach </w:t>
      </w:r>
      <w:r w:rsidR="009832C9" w:rsidRPr="009832C9">
        <w:rPr>
          <w:rFonts w:ascii="Calibri" w:eastAsiaTheme="minorHAnsi" w:hAnsi="Calibri" w:cs="Calibri"/>
          <w:bCs/>
          <w:i/>
          <w:color w:val="000000"/>
          <w:sz w:val="20"/>
          <w:szCs w:val="20"/>
        </w:rPr>
        <w:t>further agrees to meet all statutory, and special conditions, and other applicable requirements for the grant of tax incentive benefits.</w:t>
      </w:r>
    </w:p>
    <w:p w:rsidR="002449F6" w:rsidRPr="002449F6" w:rsidRDefault="002449F6" w:rsidP="000D5754">
      <w:pPr>
        <w:autoSpaceDE w:val="0"/>
        <w:autoSpaceDN w:val="0"/>
        <w:adjustRightInd w:val="0"/>
        <w:contextualSpacing/>
        <w:rPr>
          <w:rFonts w:asciiTheme="minorHAnsi" w:eastAsiaTheme="minorHAnsi" w:hAnsiTheme="minorHAnsi" w:cstheme="minorHAnsi"/>
          <w:color w:val="000000"/>
          <w:sz w:val="20"/>
          <w:szCs w:val="20"/>
        </w:rPr>
      </w:pPr>
    </w:p>
    <w:p w:rsidR="002449F6" w:rsidRPr="00565C36" w:rsidRDefault="002449F6" w:rsidP="00427DF4">
      <w:pPr>
        <w:autoSpaceDE w:val="0"/>
        <w:autoSpaceDN w:val="0"/>
        <w:adjustRightInd w:val="0"/>
        <w:ind w:left="450" w:hanging="180"/>
        <w:contextualSpacing/>
        <w:jc w:val="both"/>
        <w:rPr>
          <w:rFonts w:asciiTheme="minorHAnsi" w:eastAsiaTheme="minorHAnsi" w:hAnsiTheme="minorHAnsi" w:cstheme="minorHAnsi"/>
          <w:color w:val="000000"/>
        </w:rPr>
      </w:pPr>
      <w:r>
        <w:rPr>
          <w:rFonts w:asciiTheme="minorHAnsi" w:eastAsiaTheme="minorHAnsi" w:hAnsiTheme="minorHAnsi" w:cstheme="minorHAnsi"/>
          <w:color w:val="000000"/>
        </w:rPr>
        <w:t xml:space="preserve"> The Governing Board voted (</w:t>
      </w:r>
      <w:r w:rsidR="00BB68E7">
        <w:rPr>
          <w:rFonts w:asciiTheme="minorHAnsi" w:eastAsiaTheme="minorHAnsi" w:hAnsiTheme="minorHAnsi" w:cstheme="minorHAnsi"/>
          <w:color w:val="000000"/>
        </w:rPr>
        <w:t>5</w:t>
      </w:r>
      <w:r w:rsidRPr="00565C36">
        <w:rPr>
          <w:rFonts w:asciiTheme="minorHAnsi" w:eastAsiaTheme="minorHAnsi" w:hAnsiTheme="minorHAnsi" w:cstheme="minorHAnsi"/>
          <w:color w:val="000000"/>
        </w:rPr>
        <w:t xml:space="preserve"> – 0) to:</w:t>
      </w:r>
    </w:p>
    <w:p w:rsidR="002449F6" w:rsidRPr="00DD1D32" w:rsidRDefault="002449F6" w:rsidP="00427DF4">
      <w:pPr>
        <w:autoSpaceDE w:val="0"/>
        <w:autoSpaceDN w:val="0"/>
        <w:adjustRightInd w:val="0"/>
        <w:jc w:val="both"/>
        <w:rPr>
          <w:rFonts w:ascii="Calibri" w:eastAsiaTheme="minorHAnsi" w:hAnsi="Calibri" w:cs="Calibri"/>
          <w:color w:val="000000"/>
          <w:sz w:val="8"/>
          <w:szCs w:val="8"/>
        </w:rPr>
      </w:pPr>
    </w:p>
    <w:p w:rsidR="00BB68E7" w:rsidRPr="005B2264" w:rsidRDefault="00BB68E7" w:rsidP="00427DF4">
      <w:pPr>
        <w:numPr>
          <w:ilvl w:val="0"/>
          <w:numId w:val="5"/>
        </w:numPr>
        <w:contextualSpacing/>
        <w:jc w:val="both"/>
        <w:rPr>
          <w:rFonts w:ascii="Calibri" w:eastAsia="Calibri" w:hAnsi="Calibri" w:cs="Tahoma"/>
        </w:rPr>
      </w:pPr>
      <w:r>
        <w:rPr>
          <w:rFonts w:asciiTheme="minorHAnsi" w:eastAsia="Calibri" w:hAnsiTheme="minorHAnsi" w:cstheme="minorHAnsi"/>
        </w:rPr>
        <w:t>Table</w:t>
      </w:r>
      <w:r w:rsidRPr="005B2264">
        <w:rPr>
          <w:rFonts w:ascii="Calibri" w:eastAsia="Calibri" w:hAnsi="Calibri" w:cs="Tahoma"/>
        </w:rPr>
        <w:t xml:space="preserve"> </w:t>
      </w:r>
      <w:r w:rsidR="00833190">
        <w:rPr>
          <w:rFonts w:ascii="Calibri" w:eastAsia="Calibri" w:hAnsi="Calibri" w:cs="Tahoma"/>
        </w:rPr>
        <w:t>Hi</w:t>
      </w:r>
      <w:r>
        <w:rPr>
          <w:rFonts w:ascii="Calibri" w:eastAsia="Calibri" w:hAnsi="Calibri" w:cs="Tahoma"/>
        </w:rPr>
        <w:t>biscus Beach</w:t>
      </w:r>
      <w:r w:rsidRPr="005B2264">
        <w:rPr>
          <w:rFonts w:ascii="Calibri" w:eastAsia="Calibri" w:hAnsi="Calibri" w:cs="Tahoma"/>
        </w:rPr>
        <w:t>, LLC</w:t>
      </w:r>
      <w:r>
        <w:rPr>
          <w:rFonts w:ascii="Calibri" w:eastAsia="Calibri" w:hAnsi="Calibri" w:cs="Tahoma"/>
        </w:rPr>
        <w:t>’s</w:t>
      </w:r>
      <w:r w:rsidRPr="005B2264">
        <w:rPr>
          <w:rFonts w:ascii="Calibri" w:eastAsia="Calibri" w:hAnsi="Calibri" w:cs="Tahoma"/>
        </w:rPr>
        <w:t xml:space="preserve"> </w:t>
      </w:r>
      <w:r>
        <w:rPr>
          <w:rFonts w:ascii="Calibri" w:eastAsia="Calibri" w:hAnsi="Calibri" w:cs="Tahoma"/>
        </w:rPr>
        <w:t>application for ta</w:t>
      </w:r>
      <w:r w:rsidR="00427DF4">
        <w:rPr>
          <w:rFonts w:ascii="Calibri" w:eastAsia="Calibri" w:hAnsi="Calibri" w:cs="Tahoma"/>
        </w:rPr>
        <w:t xml:space="preserve">x incentives pending receipt of </w:t>
      </w:r>
      <w:r>
        <w:rPr>
          <w:rFonts w:ascii="Calibri" w:eastAsia="Calibri" w:hAnsi="Calibri" w:cs="Tahoma"/>
        </w:rPr>
        <w:t>additional information.</w:t>
      </w:r>
      <w:r w:rsidRPr="005B2264">
        <w:rPr>
          <w:rFonts w:ascii="Calibri" w:eastAsia="Calibri" w:hAnsi="Calibri" w:cs="Tahoma"/>
        </w:rPr>
        <w:t xml:space="preserve"> </w:t>
      </w:r>
    </w:p>
    <w:p w:rsidR="00813FAF" w:rsidRPr="00BB68E7" w:rsidRDefault="00813FAF" w:rsidP="00427DF4">
      <w:pPr>
        <w:jc w:val="both"/>
        <w:rPr>
          <w:rFonts w:ascii="Calibri" w:hAnsi="Calibri" w:cs="Arial Narrow"/>
          <w:b/>
          <w:bCs/>
          <w:sz w:val="20"/>
          <w:szCs w:val="20"/>
        </w:rPr>
      </w:pPr>
    </w:p>
    <w:p w:rsidR="0045268A" w:rsidRPr="00E75803" w:rsidRDefault="00E75803" w:rsidP="00427DF4">
      <w:pPr>
        <w:pStyle w:val="ListParagraph"/>
        <w:numPr>
          <w:ilvl w:val="0"/>
          <w:numId w:val="1"/>
        </w:numPr>
        <w:jc w:val="both"/>
        <w:rPr>
          <w:rFonts w:asciiTheme="minorHAnsi" w:hAnsiTheme="minorHAnsi" w:cstheme="minorHAnsi"/>
          <w:b/>
        </w:rPr>
      </w:pPr>
      <w:r w:rsidRPr="00E75803">
        <w:rPr>
          <w:rFonts w:asciiTheme="minorHAnsi" w:hAnsiTheme="minorHAnsi" w:cstheme="minorHAnsi"/>
          <w:b/>
        </w:rPr>
        <w:t>Maritain</w:t>
      </w:r>
      <w:r w:rsidR="004D467C" w:rsidRPr="00E75803">
        <w:rPr>
          <w:rFonts w:asciiTheme="minorHAnsi" w:hAnsiTheme="minorHAnsi" w:cstheme="minorHAnsi"/>
          <w:b/>
        </w:rPr>
        <w:t xml:space="preserve">, LLC – </w:t>
      </w:r>
      <w:r w:rsidRPr="00E75803">
        <w:rPr>
          <w:rFonts w:asciiTheme="minorHAnsi" w:hAnsiTheme="minorHAnsi" w:cstheme="minorHAnsi"/>
          <w:b/>
        </w:rPr>
        <w:t>New Application</w:t>
      </w:r>
    </w:p>
    <w:p w:rsidR="00E75803" w:rsidRPr="00E75803" w:rsidRDefault="00E75803" w:rsidP="00427DF4">
      <w:pPr>
        <w:jc w:val="both"/>
        <w:rPr>
          <w:rFonts w:asciiTheme="minorHAnsi" w:hAnsiTheme="minorHAnsi" w:cstheme="minorHAnsi"/>
          <w:sz w:val="12"/>
          <w:szCs w:val="12"/>
        </w:rPr>
      </w:pPr>
    </w:p>
    <w:p w:rsidR="00404B69" w:rsidRDefault="004955CF" w:rsidP="00427DF4">
      <w:pPr>
        <w:autoSpaceDE w:val="0"/>
        <w:autoSpaceDN w:val="0"/>
        <w:adjustRightInd w:val="0"/>
        <w:ind w:left="360"/>
        <w:jc w:val="both"/>
        <w:rPr>
          <w:rFonts w:asciiTheme="minorHAnsi" w:eastAsiaTheme="minorHAnsi" w:hAnsiTheme="minorHAnsi" w:cstheme="minorHAnsi"/>
          <w:bCs/>
          <w:i/>
          <w:color w:val="000000"/>
          <w:sz w:val="20"/>
          <w:szCs w:val="20"/>
        </w:rPr>
      </w:pPr>
      <w:r w:rsidRPr="004955CF">
        <w:rPr>
          <w:rFonts w:asciiTheme="minorHAnsi" w:eastAsiaTheme="minorHAnsi" w:hAnsiTheme="minorHAnsi" w:cstheme="minorHAnsi"/>
          <w:bCs/>
          <w:i/>
          <w:color w:val="000000"/>
          <w:sz w:val="20"/>
          <w:szCs w:val="20"/>
        </w:rPr>
        <w:t>Maritain, LLC (“Maritain”) seeks VIEDC tax incentive benefits as a Categories IV – Designated Services Business (Financial).</w:t>
      </w:r>
      <w:r>
        <w:rPr>
          <w:rFonts w:asciiTheme="minorHAnsi" w:eastAsiaTheme="minorHAnsi" w:hAnsiTheme="minorHAnsi" w:cstheme="minorHAnsi"/>
          <w:bCs/>
          <w:i/>
          <w:color w:val="000000"/>
          <w:sz w:val="20"/>
          <w:szCs w:val="20"/>
        </w:rPr>
        <w:t xml:space="preserve"> </w:t>
      </w:r>
      <w:r w:rsidRPr="004955CF">
        <w:rPr>
          <w:rFonts w:asciiTheme="minorHAnsi" w:eastAsiaTheme="minorHAnsi" w:hAnsiTheme="minorHAnsi" w:cstheme="minorHAnsi"/>
          <w:bCs/>
          <w:i/>
          <w:color w:val="000000"/>
          <w:sz w:val="20"/>
          <w:szCs w:val="20"/>
        </w:rPr>
        <w:t xml:space="preserve">Maritain will provide financial management and consulting services, risk management, data management, claims processing and management, general administrative services, and family office services.  All of Maritain’s clients will be located outside the U.S. Virgin Islands.  Maritain has established one disregarded entity, </w:t>
      </w:r>
      <w:proofErr w:type="spellStart"/>
      <w:r w:rsidRPr="004955CF">
        <w:rPr>
          <w:rFonts w:asciiTheme="minorHAnsi" w:eastAsiaTheme="minorHAnsi" w:hAnsiTheme="minorHAnsi" w:cstheme="minorHAnsi"/>
          <w:bCs/>
          <w:i/>
          <w:color w:val="000000"/>
          <w:sz w:val="20"/>
          <w:szCs w:val="20"/>
        </w:rPr>
        <w:t>BaseLayer</w:t>
      </w:r>
      <w:proofErr w:type="spellEnd"/>
      <w:r w:rsidRPr="004955CF">
        <w:rPr>
          <w:rFonts w:asciiTheme="minorHAnsi" w:eastAsiaTheme="minorHAnsi" w:hAnsiTheme="minorHAnsi" w:cstheme="minorHAnsi"/>
          <w:bCs/>
          <w:i/>
          <w:color w:val="000000"/>
          <w:sz w:val="20"/>
          <w:szCs w:val="20"/>
        </w:rPr>
        <w:t xml:space="preserve"> Marketing, Inc., through which it will provide services. </w:t>
      </w:r>
    </w:p>
    <w:p w:rsidR="00404B69" w:rsidRPr="00404B69" w:rsidRDefault="00404B69" w:rsidP="00427DF4">
      <w:pPr>
        <w:autoSpaceDE w:val="0"/>
        <w:autoSpaceDN w:val="0"/>
        <w:adjustRightInd w:val="0"/>
        <w:ind w:left="360"/>
        <w:jc w:val="both"/>
        <w:rPr>
          <w:rFonts w:asciiTheme="minorHAnsi" w:eastAsiaTheme="minorHAnsi" w:hAnsiTheme="minorHAnsi" w:cstheme="minorHAnsi"/>
          <w:bCs/>
          <w:i/>
          <w:color w:val="000000"/>
          <w:sz w:val="10"/>
          <w:szCs w:val="10"/>
        </w:rPr>
      </w:pPr>
    </w:p>
    <w:p w:rsidR="008E3A8D" w:rsidRDefault="004955CF" w:rsidP="00427DF4">
      <w:pPr>
        <w:autoSpaceDE w:val="0"/>
        <w:autoSpaceDN w:val="0"/>
        <w:adjustRightInd w:val="0"/>
        <w:ind w:left="360"/>
        <w:jc w:val="both"/>
        <w:rPr>
          <w:rFonts w:asciiTheme="minorHAnsi" w:eastAsiaTheme="minorHAnsi" w:hAnsiTheme="minorHAnsi" w:cstheme="minorHAnsi"/>
          <w:bCs/>
          <w:i/>
          <w:color w:val="000000"/>
          <w:sz w:val="20"/>
          <w:szCs w:val="20"/>
        </w:rPr>
      </w:pPr>
      <w:r w:rsidRPr="004955CF">
        <w:rPr>
          <w:rFonts w:asciiTheme="minorHAnsi" w:eastAsiaTheme="minorHAnsi" w:hAnsiTheme="minorHAnsi" w:cstheme="minorHAnsi"/>
          <w:bCs/>
          <w:i/>
          <w:color w:val="000000"/>
          <w:sz w:val="20"/>
          <w:szCs w:val="20"/>
        </w:rPr>
        <w:t xml:space="preserve">Maritain commits to employ a minimum of five (5) full-time employees, including the owner, within one (1) year from the date the Chairman signs the VIEDC Certificate or within one (1) year of commencement of tax incentives, whichever is later. Maritain also commits to make a minimum capital investment of $100,000.00 </w:t>
      </w:r>
      <w:r w:rsidR="00F14845" w:rsidRPr="00F14845">
        <w:rPr>
          <w:rFonts w:asciiTheme="minorHAnsi" w:eastAsiaTheme="minorHAnsi" w:hAnsiTheme="minorHAnsi" w:cstheme="minorHAnsi"/>
          <w:bCs/>
          <w:i/>
          <w:color w:val="000000"/>
          <w:sz w:val="20"/>
          <w:szCs w:val="20"/>
        </w:rPr>
        <w:t xml:space="preserve">in the benefited business </w:t>
      </w:r>
      <w:r w:rsidRPr="004955CF">
        <w:rPr>
          <w:rFonts w:asciiTheme="minorHAnsi" w:eastAsiaTheme="minorHAnsi" w:hAnsiTheme="minorHAnsi" w:cstheme="minorHAnsi"/>
          <w:bCs/>
          <w:i/>
          <w:color w:val="000000"/>
          <w:sz w:val="20"/>
          <w:szCs w:val="20"/>
        </w:rPr>
        <w:t>commencing June 1, 2021 and completed by June 1, 2023.  Maritain further agrees to meet all statutory, and special conditions, and other applicable requirements for the grant of tax incentive benefits. Maritain is located on the island of St. Thomas.</w:t>
      </w:r>
    </w:p>
    <w:p w:rsidR="00E35A25" w:rsidRPr="00E35A25" w:rsidRDefault="00E35A25" w:rsidP="00427DF4">
      <w:pPr>
        <w:autoSpaceDE w:val="0"/>
        <w:autoSpaceDN w:val="0"/>
        <w:adjustRightInd w:val="0"/>
        <w:ind w:left="360"/>
        <w:jc w:val="both"/>
        <w:rPr>
          <w:rFonts w:asciiTheme="minorHAnsi" w:eastAsiaTheme="minorHAnsi" w:hAnsiTheme="minorHAnsi" w:cstheme="minorHAnsi"/>
          <w:bCs/>
          <w:color w:val="000000"/>
          <w:sz w:val="20"/>
          <w:szCs w:val="20"/>
        </w:rPr>
      </w:pPr>
    </w:p>
    <w:p w:rsidR="008E3A8D" w:rsidRPr="00565C36" w:rsidRDefault="005B2264" w:rsidP="00427DF4">
      <w:pPr>
        <w:autoSpaceDE w:val="0"/>
        <w:autoSpaceDN w:val="0"/>
        <w:adjustRightInd w:val="0"/>
        <w:ind w:left="450" w:hanging="180"/>
        <w:contextualSpacing/>
        <w:jc w:val="both"/>
        <w:rPr>
          <w:rFonts w:asciiTheme="minorHAnsi" w:eastAsiaTheme="minorHAnsi" w:hAnsiTheme="minorHAnsi" w:cstheme="minorHAnsi"/>
          <w:color w:val="000000"/>
        </w:rPr>
      </w:pPr>
      <w:r>
        <w:rPr>
          <w:rFonts w:asciiTheme="minorHAnsi" w:eastAsiaTheme="minorHAnsi" w:hAnsiTheme="minorHAnsi" w:cstheme="minorHAnsi"/>
          <w:color w:val="000000"/>
        </w:rPr>
        <w:t xml:space="preserve"> The Governing Board voted (5</w:t>
      </w:r>
      <w:r w:rsidR="008E3A8D" w:rsidRPr="00565C36">
        <w:rPr>
          <w:rFonts w:asciiTheme="minorHAnsi" w:eastAsiaTheme="minorHAnsi" w:hAnsiTheme="minorHAnsi" w:cstheme="minorHAnsi"/>
          <w:color w:val="000000"/>
        </w:rPr>
        <w:t xml:space="preserve"> – 0) to:</w:t>
      </w:r>
    </w:p>
    <w:p w:rsidR="008E3A8D" w:rsidRPr="00DD1D32" w:rsidRDefault="008E3A8D" w:rsidP="00427DF4">
      <w:pPr>
        <w:autoSpaceDE w:val="0"/>
        <w:autoSpaceDN w:val="0"/>
        <w:adjustRightInd w:val="0"/>
        <w:jc w:val="both"/>
        <w:rPr>
          <w:rFonts w:ascii="Calibri" w:eastAsiaTheme="minorHAnsi" w:hAnsi="Calibri" w:cs="Calibri"/>
          <w:color w:val="000000"/>
          <w:sz w:val="8"/>
          <w:szCs w:val="8"/>
        </w:rPr>
      </w:pPr>
    </w:p>
    <w:p w:rsidR="005B2264" w:rsidRPr="005B2264" w:rsidRDefault="00BB68E7" w:rsidP="00427DF4">
      <w:pPr>
        <w:numPr>
          <w:ilvl w:val="0"/>
          <w:numId w:val="5"/>
        </w:numPr>
        <w:contextualSpacing/>
        <w:jc w:val="both"/>
        <w:rPr>
          <w:rFonts w:ascii="Calibri" w:eastAsia="Calibri" w:hAnsi="Calibri" w:cs="Tahoma"/>
        </w:rPr>
      </w:pPr>
      <w:r>
        <w:rPr>
          <w:rFonts w:asciiTheme="minorHAnsi" w:eastAsia="Calibri" w:hAnsiTheme="minorHAnsi" w:cstheme="minorHAnsi"/>
        </w:rPr>
        <w:t>Table</w:t>
      </w:r>
      <w:r w:rsidR="005B2264" w:rsidRPr="005B2264">
        <w:rPr>
          <w:rFonts w:ascii="Calibri" w:eastAsia="Calibri" w:hAnsi="Calibri" w:cs="Tahoma"/>
        </w:rPr>
        <w:t xml:space="preserve"> Maritain, LLC</w:t>
      </w:r>
      <w:r>
        <w:rPr>
          <w:rFonts w:ascii="Calibri" w:eastAsia="Calibri" w:hAnsi="Calibri" w:cs="Tahoma"/>
        </w:rPr>
        <w:t>’s</w:t>
      </w:r>
      <w:r w:rsidR="005B2264" w:rsidRPr="005B2264">
        <w:rPr>
          <w:rFonts w:ascii="Calibri" w:eastAsia="Calibri" w:hAnsi="Calibri" w:cs="Tahoma"/>
        </w:rPr>
        <w:t xml:space="preserve"> </w:t>
      </w:r>
      <w:r>
        <w:rPr>
          <w:rFonts w:ascii="Calibri" w:eastAsia="Calibri" w:hAnsi="Calibri" w:cs="Tahoma"/>
        </w:rPr>
        <w:t>application for tax incentives pending receipt of additional information.</w:t>
      </w:r>
      <w:r w:rsidR="005B2264" w:rsidRPr="005B2264">
        <w:rPr>
          <w:rFonts w:ascii="Calibri" w:eastAsia="Calibri" w:hAnsi="Calibri" w:cs="Tahoma"/>
        </w:rPr>
        <w:t xml:space="preserve"> </w:t>
      </w:r>
    </w:p>
    <w:p w:rsidR="00314C51" w:rsidRPr="00BB68E7" w:rsidRDefault="00314C51" w:rsidP="00427DF4">
      <w:pPr>
        <w:jc w:val="both"/>
        <w:rPr>
          <w:rFonts w:ascii="Calibri" w:hAnsi="Calibri" w:cs="Arial Narrow"/>
          <w:bCs/>
          <w:sz w:val="20"/>
          <w:szCs w:val="20"/>
        </w:rPr>
      </w:pPr>
    </w:p>
    <w:p w:rsidR="00300D8D" w:rsidRPr="00BA6EE5" w:rsidRDefault="001A79FF" w:rsidP="00D5288E">
      <w:pPr>
        <w:pStyle w:val="ListParagraph"/>
        <w:widowControl w:val="0"/>
        <w:numPr>
          <w:ilvl w:val="0"/>
          <w:numId w:val="3"/>
        </w:numPr>
        <w:autoSpaceDE w:val="0"/>
        <w:autoSpaceDN w:val="0"/>
        <w:adjustRightInd w:val="0"/>
        <w:jc w:val="both"/>
        <w:rPr>
          <w:rFonts w:asciiTheme="minorHAnsi" w:eastAsiaTheme="minorHAnsi" w:hAnsiTheme="minorHAnsi" w:cstheme="minorHAnsi"/>
          <w:b/>
          <w:color w:val="000000"/>
        </w:rPr>
      </w:pPr>
      <w:r>
        <w:rPr>
          <w:rFonts w:asciiTheme="minorHAnsi" w:eastAsiaTheme="minorHAnsi" w:hAnsiTheme="minorHAnsi" w:cstheme="minorHAnsi"/>
          <w:b/>
          <w:color w:val="000000"/>
        </w:rPr>
        <w:t>Celebrity Financial, Inc.</w:t>
      </w:r>
      <w:r w:rsidR="00300D8D" w:rsidRPr="00BA6EE5">
        <w:rPr>
          <w:rFonts w:asciiTheme="minorHAnsi" w:eastAsiaTheme="minorHAnsi" w:hAnsiTheme="minorHAnsi" w:cstheme="minorHAnsi"/>
          <w:b/>
          <w:color w:val="000000"/>
        </w:rPr>
        <w:t xml:space="preserve"> – Petition for Admission of New Shareholder</w:t>
      </w:r>
    </w:p>
    <w:p w:rsidR="00300D8D" w:rsidRPr="0094524E" w:rsidRDefault="00300D8D" w:rsidP="00BB68E7">
      <w:pPr>
        <w:widowControl w:val="0"/>
        <w:tabs>
          <w:tab w:val="left" w:pos="5942"/>
        </w:tabs>
        <w:contextualSpacing/>
        <w:jc w:val="both"/>
        <w:rPr>
          <w:rFonts w:asciiTheme="minorHAnsi" w:hAnsiTheme="minorHAnsi" w:cstheme="minorHAnsi"/>
          <w:sz w:val="12"/>
          <w:szCs w:val="12"/>
        </w:rPr>
      </w:pPr>
      <w:r>
        <w:rPr>
          <w:rFonts w:asciiTheme="minorHAnsi" w:hAnsiTheme="minorHAnsi" w:cstheme="minorHAnsi"/>
          <w:sz w:val="12"/>
          <w:szCs w:val="12"/>
        </w:rPr>
        <w:tab/>
      </w:r>
    </w:p>
    <w:p w:rsidR="00300D8D" w:rsidRPr="002449F6" w:rsidRDefault="00007006" w:rsidP="00BB68E7">
      <w:pPr>
        <w:autoSpaceDE w:val="0"/>
        <w:autoSpaceDN w:val="0"/>
        <w:adjustRightInd w:val="0"/>
        <w:ind w:left="360"/>
        <w:jc w:val="both"/>
        <w:rPr>
          <w:rFonts w:asciiTheme="minorHAnsi" w:eastAsiaTheme="minorHAnsi" w:hAnsiTheme="minorHAnsi" w:cstheme="minorHAnsi"/>
          <w:i/>
          <w:color w:val="000000"/>
          <w:sz w:val="20"/>
          <w:szCs w:val="20"/>
        </w:rPr>
      </w:pPr>
      <w:r w:rsidRPr="00007006">
        <w:rPr>
          <w:rFonts w:asciiTheme="minorHAnsi" w:eastAsiaTheme="minorHAnsi" w:hAnsiTheme="minorHAnsi" w:cstheme="minorHAnsi"/>
          <w:i/>
          <w:color w:val="000000"/>
          <w:sz w:val="20"/>
          <w:szCs w:val="20"/>
        </w:rPr>
        <w:t xml:space="preserve">Celebrity Financial, Inc. (“Celebrity Financial”) </w:t>
      </w:r>
      <w:r w:rsidR="00CB00BD">
        <w:rPr>
          <w:rFonts w:asciiTheme="minorHAnsi" w:eastAsiaTheme="minorHAnsi" w:hAnsiTheme="minorHAnsi" w:cstheme="minorHAnsi"/>
          <w:i/>
          <w:color w:val="000000"/>
          <w:sz w:val="20"/>
          <w:szCs w:val="20"/>
        </w:rPr>
        <w:t>was granted V</w:t>
      </w:r>
      <w:r w:rsidR="00421367">
        <w:rPr>
          <w:rFonts w:asciiTheme="minorHAnsi" w:eastAsiaTheme="minorHAnsi" w:hAnsiTheme="minorHAnsi" w:cstheme="minorHAnsi"/>
          <w:i/>
          <w:color w:val="000000"/>
          <w:sz w:val="20"/>
          <w:szCs w:val="20"/>
        </w:rPr>
        <w:t>irgin Islands Economic Development Commission (“VIEDC”)</w:t>
      </w:r>
      <w:r w:rsidRPr="00007006">
        <w:rPr>
          <w:rFonts w:asciiTheme="minorHAnsi" w:eastAsiaTheme="minorHAnsi" w:hAnsiTheme="minorHAnsi" w:cstheme="minorHAnsi"/>
          <w:i/>
          <w:color w:val="000000"/>
          <w:sz w:val="20"/>
          <w:szCs w:val="20"/>
        </w:rPr>
        <w:t xml:space="preserve"> </w:t>
      </w:r>
      <w:r w:rsidR="00CB00BD">
        <w:rPr>
          <w:rFonts w:asciiTheme="minorHAnsi" w:eastAsiaTheme="minorHAnsi" w:hAnsiTheme="minorHAnsi" w:cstheme="minorHAnsi"/>
          <w:i/>
          <w:color w:val="000000"/>
          <w:sz w:val="20"/>
          <w:szCs w:val="20"/>
        </w:rPr>
        <w:t>tax incentive benefits on February 9, 2021 to own and operate a Category IV - Designated S</w:t>
      </w:r>
      <w:r w:rsidRPr="00007006">
        <w:rPr>
          <w:rFonts w:asciiTheme="minorHAnsi" w:eastAsiaTheme="minorHAnsi" w:hAnsiTheme="minorHAnsi" w:cstheme="minorHAnsi"/>
          <w:i/>
          <w:color w:val="000000"/>
          <w:sz w:val="20"/>
          <w:szCs w:val="20"/>
        </w:rPr>
        <w:t>ervice</w:t>
      </w:r>
      <w:r w:rsidR="00CB00BD">
        <w:rPr>
          <w:rFonts w:asciiTheme="minorHAnsi" w:eastAsiaTheme="minorHAnsi" w:hAnsiTheme="minorHAnsi" w:cstheme="minorHAnsi"/>
          <w:i/>
          <w:color w:val="000000"/>
          <w:sz w:val="20"/>
          <w:szCs w:val="20"/>
        </w:rPr>
        <w:t>s Business</w:t>
      </w:r>
      <w:r w:rsidRPr="00007006">
        <w:rPr>
          <w:rFonts w:asciiTheme="minorHAnsi" w:eastAsiaTheme="minorHAnsi" w:hAnsiTheme="minorHAnsi" w:cstheme="minorHAnsi"/>
          <w:i/>
          <w:color w:val="000000"/>
          <w:sz w:val="20"/>
          <w:szCs w:val="20"/>
        </w:rPr>
        <w:t xml:space="preserve">, </w:t>
      </w:r>
      <w:r w:rsidR="00485FB5">
        <w:rPr>
          <w:rFonts w:asciiTheme="minorHAnsi" w:eastAsiaTheme="minorHAnsi" w:hAnsiTheme="minorHAnsi" w:cstheme="minorHAnsi"/>
          <w:i/>
          <w:color w:val="000000"/>
          <w:sz w:val="20"/>
          <w:szCs w:val="20"/>
        </w:rPr>
        <w:t xml:space="preserve">conducting </w:t>
      </w:r>
      <w:r w:rsidRPr="00007006">
        <w:rPr>
          <w:rFonts w:asciiTheme="minorHAnsi" w:eastAsiaTheme="minorHAnsi" w:hAnsiTheme="minorHAnsi" w:cstheme="minorHAnsi"/>
          <w:i/>
          <w:color w:val="000000"/>
          <w:sz w:val="20"/>
          <w:szCs w:val="20"/>
        </w:rPr>
        <w:t xml:space="preserve">financial management and consulting services, risk management and insurance management, and compliance and related back office services to clients located outside the USVI. </w:t>
      </w:r>
      <w:r w:rsidR="00300D8D">
        <w:rPr>
          <w:rFonts w:asciiTheme="minorHAnsi" w:eastAsiaTheme="minorHAnsi" w:hAnsiTheme="minorHAnsi" w:cstheme="minorHAnsi"/>
          <w:i/>
          <w:color w:val="000000"/>
          <w:sz w:val="20"/>
          <w:szCs w:val="20"/>
        </w:rPr>
        <w:t xml:space="preserve"> </w:t>
      </w:r>
      <w:r w:rsidR="00CB00BD" w:rsidRPr="00007006">
        <w:rPr>
          <w:rFonts w:asciiTheme="minorHAnsi" w:eastAsiaTheme="minorHAnsi" w:hAnsiTheme="minorHAnsi" w:cstheme="minorHAnsi"/>
          <w:i/>
          <w:color w:val="000000"/>
          <w:sz w:val="20"/>
          <w:szCs w:val="20"/>
        </w:rPr>
        <w:t>Celebrity Financial</w:t>
      </w:r>
      <w:r w:rsidR="00300D8D">
        <w:rPr>
          <w:rFonts w:asciiTheme="minorHAnsi" w:eastAsiaTheme="minorHAnsi" w:hAnsiTheme="minorHAnsi" w:cstheme="minorHAnsi"/>
          <w:i/>
          <w:color w:val="000000"/>
          <w:sz w:val="20"/>
          <w:szCs w:val="20"/>
        </w:rPr>
        <w:t xml:space="preserve"> is located on the island of St. </w:t>
      </w:r>
      <w:r w:rsidR="00485FB5">
        <w:rPr>
          <w:rFonts w:asciiTheme="minorHAnsi" w:eastAsiaTheme="minorHAnsi" w:hAnsiTheme="minorHAnsi" w:cstheme="minorHAnsi"/>
          <w:i/>
          <w:color w:val="000000"/>
          <w:sz w:val="20"/>
          <w:szCs w:val="20"/>
        </w:rPr>
        <w:t>Thomas</w:t>
      </w:r>
      <w:r w:rsidR="00300D8D">
        <w:rPr>
          <w:rFonts w:asciiTheme="minorHAnsi" w:eastAsiaTheme="minorHAnsi" w:hAnsiTheme="minorHAnsi" w:cstheme="minorHAnsi"/>
          <w:i/>
          <w:color w:val="000000"/>
          <w:sz w:val="20"/>
          <w:szCs w:val="20"/>
        </w:rPr>
        <w:t>.</w:t>
      </w:r>
    </w:p>
    <w:p w:rsidR="00300D8D" w:rsidRPr="002449F6" w:rsidRDefault="00300D8D" w:rsidP="00BB68E7">
      <w:pPr>
        <w:autoSpaceDE w:val="0"/>
        <w:autoSpaceDN w:val="0"/>
        <w:adjustRightInd w:val="0"/>
        <w:ind w:left="360"/>
        <w:jc w:val="both"/>
        <w:rPr>
          <w:rFonts w:asciiTheme="minorHAnsi" w:eastAsiaTheme="minorHAnsi" w:hAnsiTheme="minorHAnsi" w:cstheme="minorHAnsi"/>
          <w:i/>
          <w:color w:val="000000"/>
          <w:sz w:val="10"/>
          <w:szCs w:val="10"/>
        </w:rPr>
      </w:pPr>
    </w:p>
    <w:p w:rsidR="00300D8D" w:rsidRPr="002449F6" w:rsidRDefault="00300D8D" w:rsidP="00BB68E7">
      <w:pPr>
        <w:autoSpaceDE w:val="0"/>
        <w:autoSpaceDN w:val="0"/>
        <w:adjustRightInd w:val="0"/>
        <w:ind w:left="360"/>
        <w:jc w:val="both"/>
        <w:rPr>
          <w:rFonts w:ascii="Calibri" w:eastAsiaTheme="minorHAnsi" w:hAnsi="Calibri" w:cs="Calibri"/>
          <w:i/>
          <w:color w:val="000000"/>
          <w:sz w:val="20"/>
          <w:szCs w:val="20"/>
        </w:rPr>
      </w:pPr>
      <w:r>
        <w:rPr>
          <w:rFonts w:ascii="Calibri" w:eastAsiaTheme="minorHAnsi" w:hAnsi="Calibri" w:cs="Calibri"/>
          <w:i/>
          <w:color w:val="000000"/>
          <w:sz w:val="20"/>
          <w:szCs w:val="20"/>
        </w:rPr>
        <w:lastRenderedPageBreak/>
        <w:t xml:space="preserve">On </w:t>
      </w:r>
      <w:r w:rsidRPr="0021426A">
        <w:rPr>
          <w:rFonts w:ascii="Calibri" w:eastAsiaTheme="minorHAnsi" w:hAnsi="Calibri" w:cs="Calibri"/>
          <w:i/>
          <w:color w:val="000000"/>
          <w:sz w:val="20"/>
          <w:szCs w:val="20"/>
        </w:rPr>
        <w:t xml:space="preserve">April 13, 2022, </w:t>
      </w:r>
      <w:r w:rsidR="00CB00BD" w:rsidRPr="00007006">
        <w:rPr>
          <w:rFonts w:asciiTheme="minorHAnsi" w:eastAsiaTheme="minorHAnsi" w:hAnsiTheme="minorHAnsi" w:cstheme="minorHAnsi"/>
          <w:i/>
          <w:color w:val="000000"/>
          <w:sz w:val="20"/>
          <w:szCs w:val="20"/>
        </w:rPr>
        <w:t>Celebrity Financial</w:t>
      </w:r>
      <w:r w:rsidR="00CB00BD">
        <w:rPr>
          <w:rFonts w:ascii="Calibri" w:eastAsiaTheme="minorHAnsi" w:hAnsi="Calibri" w:cs="Calibri"/>
          <w:i/>
          <w:color w:val="000000"/>
          <w:sz w:val="20"/>
          <w:szCs w:val="20"/>
        </w:rPr>
        <w:t xml:space="preserve"> </w:t>
      </w:r>
      <w:r>
        <w:rPr>
          <w:rFonts w:ascii="Calibri" w:eastAsiaTheme="minorHAnsi" w:hAnsi="Calibri" w:cs="Calibri"/>
          <w:i/>
          <w:color w:val="000000"/>
          <w:sz w:val="20"/>
          <w:szCs w:val="20"/>
        </w:rPr>
        <w:t>filed</w:t>
      </w:r>
      <w:r w:rsidRPr="0021426A">
        <w:rPr>
          <w:rFonts w:ascii="Calibri" w:eastAsiaTheme="minorHAnsi" w:hAnsi="Calibri" w:cs="Calibri"/>
          <w:i/>
          <w:color w:val="000000"/>
          <w:sz w:val="20"/>
          <w:szCs w:val="20"/>
        </w:rPr>
        <w:t xml:space="preserve"> a petition </w:t>
      </w:r>
      <w:r>
        <w:rPr>
          <w:rFonts w:ascii="Calibri" w:eastAsiaTheme="minorHAnsi" w:hAnsi="Calibri" w:cs="Calibri"/>
          <w:i/>
          <w:color w:val="000000"/>
          <w:sz w:val="20"/>
          <w:szCs w:val="20"/>
        </w:rPr>
        <w:t xml:space="preserve">with the VIEDC </w:t>
      </w:r>
      <w:r w:rsidRPr="0021426A">
        <w:rPr>
          <w:rFonts w:ascii="Calibri" w:eastAsiaTheme="minorHAnsi" w:hAnsi="Calibri" w:cs="Calibri"/>
          <w:i/>
          <w:color w:val="000000"/>
          <w:sz w:val="20"/>
          <w:szCs w:val="20"/>
        </w:rPr>
        <w:t>request</w:t>
      </w:r>
      <w:r>
        <w:rPr>
          <w:rFonts w:ascii="Calibri" w:eastAsiaTheme="minorHAnsi" w:hAnsi="Calibri" w:cs="Calibri"/>
          <w:i/>
          <w:color w:val="000000"/>
          <w:sz w:val="20"/>
          <w:szCs w:val="20"/>
        </w:rPr>
        <w:t>ing</w:t>
      </w:r>
      <w:r w:rsidRPr="0021426A">
        <w:rPr>
          <w:rFonts w:ascii="Calibri" w:eastAsiaTheme="minorHAnsi" w:hAnsi="Calibri" w:cs="Calibri"/>
          <w:i/>
          <w:color w:val="000000"/>
          <w:sz w:val="20"/>
          <w:szCs w:val="20"/>
        </w:rPr>
        <w:t xml:space="preserve"> a change in its ownership structure.</w:t>
      </w:r>
    </w:p>
    <w:p w:rsidR="00300D8D" w:rsidRPr="002449F6" w:rsidRDefault="00300D8D" w:rsidP="000D5754">
      <w:pPr>
        <w:autoSpaceDE w:val="0"/>
        <w:autoSpaceDN w:val="0"/>
        <w:adjustRightInd w:val="0"/>
        <w:contextualSpacing/>
        <w:rPr>
          <w:rFonts w:asciiTheme="minorHAnsi" w:eastAsiaTheme="minorHAnsi" w:hAnsiTheme="minorHAnsi" w:cstheme="minorHAnsi"/>
          <w:color w:val="000000"/>
          <w:sz w:val="20"/>
          <w:szCs w:val="20"/>
        </w:rPr>
      </w:pPr>
    </w:p>
    <w:p w:rsidR="00300D8D" w:rsidRPr="00565C36" w:rsidRDefault="00300D8D" w:rsidP="00BB68E7">
      <w:pPr>
        <w:autoSpaceDE w:val="0"/>
        <w:autoSpaceDN w:val="0"/>
        <w:adjustRightInd w:val="0"/>
        <w:ind w:left="450" w:hanging="180"/>
        <w:contextualSpacing/>
        <w:jc w:val="both"/>
        <w:rPr>
          <w:rFonts w:asciiTheme="minorHAnsi" w:eastAsiaTheme="minorHAnsi" w:hAnsiTheme="minorHAnsi" w:cstheme="minorHAnsi"/>
          <w:color w:val="000000"/>
        </w:rPr>
      </w:pPr>
      <w:r>
        <w:rPr>
          <w:rFonts w:asciiTheme="minorHAnsi" w:eastAsiaTheme="minorHAnsi" w:hAnsiTheme="minorHAnsi" w:cstheme="minorHAnsi"/>
          <w:color w:val="000000"/>
        </w:rPr>
        <w:t xml:space="preserve"> The Governing Board voted (</w:t>
      </w:r>
      <w:r w:rsidR="000D5754">
        <w:rPr>
          <w:rFonts w:asciiTheme="minorHAnsi" w:eastAsiaTheme="minorHAnsi" w:hAnsiTheme="minorHAnsi" w:cstheme="minorHAnsi"/>
          <w:color w:val="000000"/>
        </w:rPr>
        <w:t>5</w:t>
      </w:r>
      <w:r w:rsidRPr="00565C36">
        <w:rPr>
          <w:rFonts w:asciiTheme="minorHAnsi" w:eastAsiaTheme="minorHAnsi" w:hAnsiTheme="minorHAnsi" w:cstheme="minorHAnsi"/>
          <w:color w:val="000000"/>
        </w:rPr>
        <w:t xml:space="preserve"> – 0) to:</w:t>
      </w:r>
    </w:p>
    <w:p w:rsidR="00300D8D" w:rsidRPr="00DD1D32" w:rsidRDefault="00300D8D" w:rsidP="00BB68E7">
      <w:pPr>
        <w:autoSpaceDE w:val="0"/>
        <w:autoSpaceDN w:val="0"/>
        <w:adjustRightInd w:val="0"/>
        <w:jc w:val="both"/>
        <w:rPr>
          <w:rFonts w:ascii="Calibri" w:eastAsiaTheme="minorHAnsi" w:hAnsi="Calibri" w:cs="Calibri"/>
          <w:color w:val="000000"/>
          <w:sz w:val="8"/>
          <w:szCs w:val="8"/>
        </w:rPr>
      </w:pPr>
    </w:p>
    <w:p w:rsidR="00007006" w:rsidRPr="00007006" w:rsidRDefault="00300D8D" w:rsidP="00D5288E">
      <w:pPr>
        <w:pStyle w:val="ListParagraph"/>
        <w:numPr>
          <w:ilvl w:val="0"/>
          <w:numId w:val="4"/>
        </w:numPr>
        <w:jc w:val="both"/>
        <w:rPr>
          <w:rFonts w:ascii="Calibri" w:hAnsi="Calibri" w:cs="Arial Narrow"/>
          <w:bCs/>
        </w:rPr>
      </w:pPr>
      <w:r w:rsidRPr="00007006">
        <w:rPr>
          <w:rFonts w:asciiTheme="minorHAnsi" w:eastAsia="Calibri" w:hAnsiTheme="minorHAnsi" w:cstheme="minorHAnsi"/>
        </w:rPr>
        <w:t>A</w:t>
      </w:r>
      <w:r w:rsidRPr="00007006">
        <w:rPr>
          <w:rFonts w:ascii="Calibri" w:hAnsi="Calibri" w:cs="Arial Narrow"/>
          <w:bCs/>
        </w:rPr>
        <w:t xml:space="preserve">cknowledge </w:t>
      </w:r>
      <w:r w:rsidR="00007006" w:rsidRPr="00007006">
        <w:rPr>
          <w:rFonts w:ascii="Calibri" w:hAnsi="Calibri" w:cs="Arial Narrow"/>
          <w:bCs/>
        </w:rPr>
        <w:t>and approve the change in ownership structure of Celebrity Financial, Inc. pursuant to V.I. CODE ANN. tit 29, § 714(b) with the admission of new</w:t>
      </w:r>
      <w:r w:rsidR="00007006">
        <w:rPr>
          <w:rFonts w:ascii="Calibri" w:hAnsi="Calibri" w:cs="Arial Narrow"/>
          <w:bCs/>
        </w:rPr>
        <w:t xml:space="preserve"> </w:t>
      </w:r>
      <w:r w:rsidR="00007006" w:rsidRPr="00007006">
        <w:rPr>
          <w:rFonts w:ascii="Calibri" w:hAnsi="Calibri" w:cs="Arial Narrow"/>
          <w:bCs/>
        </w:rPr>
        <w:t>shareholder John Matheson.</w:t>
      </w:r>
    </w:p>
    <w:p w:rsidR="00007006" w:rsidRPr="00007006" w:rsidRDefault="00007006" w:rsidP="00BB68E7">
      <w:pPr>
        <w:pStyle w:val="ListParagraph"/>
        <w:ind w:left="1170"/>
        <w:jc w:val="both"/>
        <w:rPr>
          <w:rFonts w:ascii="Calibri" w:hAnsi="Calibri" w:cs="Arial Narrow"/>
          <w:bCs/>
          <w:sz w:val="12"/>
          <w:szCs w:val="12"/>
        </w:rPr>
      </w:pPr>
    </w:p>
    <w:p w:rsidR="00007006" w:rsidRPr="00007006" w:rsidRDefault="00007006" w:rsidP="00D5288E">
      <w:pPr>
        <w:pStyle w:val="ListParagraph"/>
        <w:numPr>
          <w:ilvl w:val="0"/>
          <w:numId w:val="4"/>
        </w:numPr>
        <w:jc w:val="both"/>
        <w:rPr>
          <w:rFonts w:ascii="Calibri" w:hAnsi="Calibri" w:cs="Arial Narrow"/>
          <w:bCs/>
        </w:rPr>
      </w:pPr>
      <w:r w:rsidRPr="00007006">
        <w:rPr>
          <w:rFonts w:ascii="Calibri" w:hAnsi="Calibri" w:cs="Arial Narrow"/>
          <w:bCs/>
        </w:rPr>
        <w:t>Require the admission of John Matheson shall be effective August 16, 2021.</w:t>
      </w:r>
    </w:p>
    <w:p w:rsidR="00007006" w:rsidRPr="00007006" w:rsidRDefault="00007006" w:rsidP="00BB68E7">
      <w:pPr>
        <w:pStyle w:val="ListParagraph"/>
        <w:ind w:left="1170"/>
        <w:jc w:val="both"/>
        <w:rPr>
          <w:rFonts w:ascii="Calibri" w:hAnsi="Calibri" w:cs="Arial Narrow"/>
          <w:bCs/>
          <w:sz w:val="12"/>
          <w:szCs w:val="12"/>
        </w:rPr>
      </w:pPr>
    </w:p>
    <w:p w:rsidR="00007006" w:rsidRPr="00007006" w:rsidRDefault="00007006" w:rsidP="00D5288E">
      <w:pPr>
        <w:pStyle w:val="ListParagraph"/>
        <w:numPr>
          <w:ilvl w:val="0"/>
          <w:numId w:val="4"/>
        </w:numPr>
        <w:jc w:val="both"/>
        <w:rPr>
          <w:rFonts w:ascii="Calibri" w:hAnsi="Calibri" w:cs="Arial Narrow"/>
          <w:bCs/>
        </w:rPr>
      </w:pPr>
      <w:r w:rsidRPr="00007006">
        <w:rPr>
          <w:rFonts w:ascii="Calibri" w:hAnsi="Calibri" w:cs="Arial Narrow"/>
          <w:bCs/>
        </w:rPr>
        <w:t>Require the Certificate of Tax Incentives shall be amended to reflect the admission of new shareholder, John Matheson.</w:t>
      </w:r>
    </w:p>
    <w:p w:rsidR="00007006" w:rsidRPr="00007006" w:rsidRDefault="00007006" w:rsidP="00BB68E7">
      <w:pPr>
        <w:pStyle w:val="ListParagraph"/>
        <w:ind w:left="1170"/>
        <w:jc w:val="both"/>
        <w:rPr>
          <w:rFonts w:ascii="Calibri" w:hAnsi="Calibri" w:cs="Arial Narrow"/>
          <w:bCs/>
          <w:sz w:val="12"/>
          <w:szCs w:val="12"/>
        </w:rPr>
      </w:pPr>
    </w:p>
    <w:p w:rsidR="00300D8D" w:rsidRPr="00813FAF" w:rsidRDefault="00007006" w:rsidP="00D5288E">
      <w:pPr>
        <w:pStyle w:val="ListParagraph"/>
        <w:numPr>
          <w:ilvl w:val="0"/>
          <w:numId w:val="4"/>
        </w:numPr>
        <w:jc w:val="both"/>
        <w:rPr>
          <w:rFonts w:ascii="Calibri" w:hAnsi="Calibri" w:cs="Arial Narrow"/>
          <w:b/>
          <w:bCs/>
          <w:sz w:val="20"/>
          <w:szCs w:val="20"/>
        </w:rPr>
      </w:pPr>
      <w:r w:rsidRPr="00007006">
        <w:rPr>
          <w:rFonts w:ascii="Calibri" w:hAnsi="Calibri" w:cs="Arial Narrow"/>
          <w:bCs/>
        </w:rPr>
        <w:t>Require all other terms and provisions of the Certificate shall remain in full force and effect.</w:t>
      </w:r>
    </w:p>
    <w:p w:rsidR="00813FAF" w:rsidRDefault="00813FAF" w:rsidP="00BB68E7">
      <w:pPr>
        <w:contextualSpacing/>
        <w:jc w:val="both"/>
        <w:rPr>
          <w:rFonts w:asciiTheme="minorHAnsi" w:hAnsiTheme="minorHAnsi" w:cstheme="minorHAnsi"/>
          <w:b/>
          <w:sz w:val="20"/>
          <w:szCs w:val="20"/>
        </w:rPr>
      </w:pPr>
    </w:p>
    <w:p w:rsidR="00E75803" w:rsidRPr="00E75803" w:rsidRDefault="00E75803" w:rsidP="00D5288E">
      <w:pPr>
        <w:pStyle w:val="ListParagraph"/>
        <w:widowControl w:val="0"/>
        <w:numPr>
          <w:ilvl w:val="0"/>
          <w:numId w:val="3"/>
        </w:numPr>
        <w:autoSpaceDE w:val="0"/>
        <w:autoSpaceDN w:val="0"/>
        <w:adjustRightInd w:val="0"/>
        <w:jc w:val="both"/>
        <w:rPr>
          <w:rFonts w:asciiTheme="minorHAnsi" w:eastAsiaTheme="minorHAnsi" w:hAnsiTheme="minorHAnsi" w:cstheme="minorHAnsi"/>
          <w:b/>
          <w:color w:val="000000"/>
        </w:rPr>
      </w:pPr>
      <w:r w:rsidRPr="00E75803">
        <w:rPr>
          <w:rFonts w:asciiTheme="minorHAnsi" w:eastAsiaTheme="minorHAnsi" w:hAnsiTheme="minorHAnsi" w:cstheme="minorHAnsi"/>
          <w:b/>
          <w:color w:val="000000"/>
        </w:rPr>
        <w:t>Evolve USVI, LLC – Petition for Ownership Change</w:t>
      </w:r>
    </w:p>
    <w:p w:rsidR="00E75803" w:rsidRPr="0094524E" w:rsidRDefault="00E75803" w:rsidP="00BB68E7">
      <w:pPr>
        <w:widowControl w:val="0"/>
        <w:tabs>
          <w:tab w:val="center" w:pos="4320"/>
          <w:tab w:val="right" w:pos="8640"/>
        </w:tabs>
        <w:contextualSpacing/>
        <w:jc w:val="both"/>
        <w:rPr>
          <w:rFonts w:asciiTheme="minorHAnsi" w:hAnsiTheme="minorHAnsi" w:cstheme="minorHAnsi"/>
          <w:sz w:val="12"/>
          <w:szCs w:val="12"/>
        </w:rPr>
      </w:pPr>
    </w:p>
    <w:p w:rsidR="00E75803" w:rsidRPr="002449F6" w:rsidRDefault="00E75803" w:rsidP="00BB68E7">
      <w:pPr>
        <w:widowControl w:val="0"/>
        <w:tabs>
          <w:tab w:val="center" w:pos="4320"/>
          <w:tab w:val="right" w:pos="8640"/>
        </w:tabs>
        <w:ind w:left="360"/>
        <w:contextualSpacing/>
        <w:jc w:val="both"/>
        <w:rPr>
          <w:rFonts w:asciiTheme="minorHAnsi" w:eastAsiaTheme="minorHAnsi" w:hAnsiTheme="minorHAnsi" w:cstheme="minorHAnsi"/>
          <w:i/>
          <w:iCs/>
          <w:color w:val="000000"/>
          <w:sz w:val="20"/>
          <w:szCs w:val="20"/>
        </w:rPr>
      </w:pPr>
      <w:r>
        <w:rPr>
          <w:rFonts w:asciiTheme="minorHAnsi" w:hAnsiTheme="minorHAnsi" w:cstheme="minorHAnsi"/>
        </w:rPr>
        <w:tab/>
      </w:r>
      <w:r w:rsidRPr="002C3B22">
        <w:rPr>
          <w:rFonts w:asciiTheme="minorHAnsi" w:eastAsiaTheme="minorHAnsi" w:hAnsiTheme="minorHAnsi" w:cstheme="minorHAnsi"/>
          <w:i/>
          <w:iCs/>
          <w:color w:val="000000"/>
          <w:sz w:val="20"/>
          <w:szCs w:val="20"/>
        </w:rPr>
        <w:t>Evolve USVI, LLC (“Evolve”)</w:t>
      </w:r>
      <w:r>
        <w:rPr>
          <w:rFonts w:asciiTheme="minorHAnsi" w:eastAsiaTheme="minorHAnsi" w:hAnsiTheme="minorHAnsi" w:cstheme="minorHAnsi"/>
          <w:i/>
          <w:iCs/>
          <w:color w:val="000000"/>
          <w:sz w:val="20"/>
          <w:szCs w:val="20"/>
        </w:rPr>
        <w:t xml:space="preserve"> was granted tax incentive </w:t>
      </w:r>
      <w:r w:rsidRPr="002C3B22">
        <w:rPr>
          <w:rFonts w:asciiTheme="minorHAnsi" w:eastAsiaTheme="minorHAnsi" w:hAnsiTheme="minorHAnsi" w:cstheme="minorHAnsi"/>
          <w:i/>
          <w:iCs/>
          <w:color w:val="000000"/>
          <w:sz w:val="20"/>
          <w:szCs w:val="20"/>
        </w:rPr>
        <w:t xml:space="preserve">benefits to own and operate a Category III </w:t>
      </w:r>
      <w:r>
        <w:rPr>
          <w:rFonts w:asciiTheme="minorHAnsi" w:eastAsiaTheme="minorHAnsi" w:hAnsiTheme="minorHAnsi" w:cstheme="minorHAnsi"/>
          <w:i/>
          <w:iCs/>
          <w:color w:val="000000"/>
          <w:sz w:val="20"/>
          <w:szCs w:val="20"/>
        </w:rPr>
        <w:t>- Condominium/H</w:t>
      </w:r>
      <w:r w:rsidRPr="002C3B22">
        <w:rPr>
          <w:rFonts w:asciiTheme="minorHAnsi" w:eastAsiaTheme="minorHAnsi" w:hAnsiTheme="minorHAnsi" w:cstheme="minorHAnsi"/>
          <w:i/>
          <w:iCs/>
          <w:color w:val="000000"/>
          <w:sz w:val="20"/>
          <w:szCs w:val="20"/>
        </w:rPr>
        <w:t>otel and other ancillary activities normally associated wi</w:t>
      </w:r>
      <w:r>
        <w:rPr>
          <w:rFonts w:asciiTheme="minorHAnsi" w:eastAsiaTheme="minorHAnsi" w:hAnsiTheme="minorHAnsi" w:cstheme="minorHAnsi"/>
          <w:i/>
          <w:iCs/>
          <w:color w:val="000000"/>
          <w:sz w:val="20"/>
          <w:szCs w:val="20"/>
        </w:rPr>
        <w:t xml:space="preserve">th a full-service hotel </w:t>
      </w:r>
      <w:r w:rsidRPr="002C3B22">
        <w:rPr>
          <w:rFonts w:asciiTheme="minorHAnsi" w:eastAsiaTheme="minorHAnsi" w:hAnsiTheme="minorHAnsi" w:cstheme="minorHAnsi"/>
          <w:i/>
          <w:iCs/>
          <w:color w:val="000000"/>
          <w:sz w:val="20"/>
          <w:szCs w:val="20"/>
        </w:rPr>
        <w:t>on January 22, 2020</w:t>
      </w:r>
      <w:r>
        <w:rPr>
          <w:rFonts w:asciiTheme="minorHAnsi" w:eastAsiaTheme="minorHAnsi" w:hAnsiTheme="minorHAnsi" w:cstheme="minorHAnsi"/>
          <w:i/>
          <w:iCs/>
          <w:color w:val="000000"/>
          <w:sz w:val="20"/>
          <w:szCs w:val="20"/>
        </w:rPr>
        <w:t xml:space="preserve">. </w:t>
      </w:r>
      <w:r w:rsidRPr="002C3B22">
        <w:rPr>
          <w:rFonts w:asciiTheme="minorHAnsi" w:eastAsiaTheme="minorHAnsi" w:hAnsiTheme="minorHAnsi" w:cstheme="minorHAnsi"/>
          <w:i/>
          <w:iCs/>
          <w:color w:val="000000"/>
          <w:sz w:val="20"/>
          <w:szCs w:val="20"/>
        </w:rPr>
        <w:t xml:space="preserve">Evolve carries out its approved business activities through two </w:t>
      </w:r>
      <w:r>
        <w:rPr>
          <w:rFonts w:asciiTheme="minorHAnsi" w:eastAsiaTheme="minorHAnsi" w:hAnsiTheme="minorHAnsi" w:cstheme="minorHAnsi"/>
          <w:i/>
          <w:iCs/>
          <w:color w:val="000000"/>
          <w:sz w:val="20"/>
          <w:szCs w:val="20"/>
        </w:rPr>
        <w:t xml:space="preserve">(2) </w:t>
      </w:r>
      <w:r w:rsidRPr="002C3B22">
        <w:rPr>
          <w:rFonts w:asciiTheme="minorHAnsi" w:eastAsiaTheme="minorHAnsi" w:hAnsiTheme="minorHAnsi" w:cstheme="minorHAnsi"/>
          <w:i/>
          <w:iCs/>
          <w:color w:val="000000"/>
          <w:sz w:val="20"/>
          <w:szCs w:val="20"/>
        </w:rPr>
        <w:t xml:space="preserve">wholly-owned disregarded subsidiaries: The Fred Hotel, LLC, which operates the boutique hotel, spa, and gift shop activities; and </w:t>
      </w:r>
      <w:proofErr w:type="gramStart"/>
      <w:r w:rsidRPr="002C3B22">
        <w:rPr>
          <w:rFonts w:asciiTheme="minorHAnsi" w:eastAsiaTheme="minorHAnsi" w:hAnsiTheme="minorHAnsi" w:cstheme="minorHAnsi"/>
          <w:i/>
          <w:iCs/>
          <w:color w:val="000000"/>
          <w:sz w:val="20"/>
          <w:szCs w:val="20"/>
        </w:rPr>
        <w:t>Eat</w:t>
      </w:r>
      <w:proofErr w:type="gramEnd"/>
      <w:r w:rsidRPr="002C3B22">
        <w:rPr>
          <w:rFonts w:asciiTheme="minorHAnsi" w:eastAsiaTheme="minorHAnsi" w:hAnsiTheme="minorHAnsi" w:cstheme="minorHAnsi"/>
          <w:i/>
          <w:iCs/>
          <w:color w:val="000000"/>
          <w:sz w:val="20"/>
          <w:szCs w:val="20"/>
        </w:rPr>
        <w:t xml:space="preserve"> with Fred, LLC, which operates the restaurant and bar activitie</w:t>
      </w:r>
      <w:r>
        <w:rPr>
          <w:rFonts w:asciiTheme="minorHAnsi" w:eastAsiaTheme="minorHAnsi" w:hAnsiTheme="minorHAnsi" w:cstheme="minorHAnsi"/>
          <w:i/>
          <w:iCs/>
          <w:color w:val="000000"/>
          <w:sz w:val="20"/>
          <w:szCs w:val="20"/>
        </w:rPr>
        <w:t xml:space="preserve">s. </w:t>
      </w:r>
      <w:proofErr w:type="spellStart"/>
      <w:r>
        <w:rPr>
          <w:rFonts w:asciiTheme="minorHAnsi" w:eastAsiaTheme="minorHAnsi" w:hAnsiTheme="minorHAnsi" w:cstheme="minorHAnsi"/>
          <w:i/>
          <w:iCs/>
          <w:color w:val="000000"/>
          <w:sz w:val="20"/>
          <w:szCs w:val="20"/>
        </w:rPr>
        <w:t>Evolve’s</w:t>
      </w:r>
      <w:proofErr w:type="spellEnd"/>
      <w:r>
        <w:rPr>
          <w:rFonts w:asciiTheme="minorHAnsi" w:eastAsiaTheme="minorHAnsi" w:hAnsiTheme="minorHAnsi" w:cstheme="minorHAnsi"/>
          <w:i/>
          <w:iCs/>
          <w:color w:val="000000"/>
          <w:sz w:val="20"/>
          <w:szCs w:val="20"/>
        </w:rPr>
        <w:t xml:space="preserve"> tax incentive</w:t>
      </w:r>
      <w:r w:rsidRPr="00A836CF">
        <w:rPr>
          <w:rFonts w:asciiTheme="minorHAnsi" w:eastAsiaTheme="minorHAnsi" w:hAnsiTheme="minorHAnsi" w:cstheme="minorHAnsi"/>
          <w:i/>
          <w:iCs/>
          <w:color w:val="000000"/>
          <w:sz w:val="20"/>
          <w:szCs w:val="20"/>
        </w:rPr>
        <w:t xml:space="preserve"> benefits </w:t>
      </w:r>
      <w:r>
        <w:rPr>
          <w:rFonts w:asciiTheme="minorHAnsi" w:eastAsiaTheme="minorHAnsi" w:hAnsiTheme="minorHAnsi" w:cstheme="minorHAnsi"/>
          <w:i/>
          <w:iCs/>
          <w:color w:val="000000"/>
          <w:sz w:val="20"/>
          <w:szCs w:val="20"/>
        </w:rPr>
        <w:t>commenced on</w:t>
      </w:r>
      <w:r w:rsidRPr="00A836CF">
        <w:rPr>
          <w:rFonts w:asciiTheme="minorHAnsi" w:eastAsiaTheme="minorHAnsi" w:hAnsiTheme="minorHAnsi" w:cstheme="minorHAnsi"/>
          <w:i/>
          <w:iCs/>
          <w:color w:val="000000"/>
          <w:sz w:val="20"/>
          <w:szCs w:val="20"/>
        </w:rPr>
        <w:t xml:space="preserve"> January 1, 2018</w:t>
      </w:r>
      <w:r>
        <w:rPr>
          <w:rFonts w:asciiTheme="minorHAnsi" w:eastAsiaTheme="minorHAnsi" w:hAnsiTheme="minorHAnsi" w:cstheme="minorHAnsi"/>
          <w:i/>
          <w:iCs/>
          <w:color w:val="000000"/>
          <w:sz w:val="20"/>
          <w:szCs w:val="20"/>
        </w:rPr>
        <w:t xml:space="preserve"> and terminates on</w:t>
      </w:r>
      <w:r w:rsidRPr="00A836CF">
        <w:rPr>
          <w:rFonts w:asciiTheme="minorHAnsi" w:eastAsiaTheme="minorHAnsi" w:hAnsiTheme="minorHAnsi" w:cstheme="minorHAnsi"/>
          <w:i/>
          <w:iCs/>
          <w:color w:val="000000"/>
          <w:sz w:val="20"/>
          <w:szCs w:val="20"/>
        </w:rPr>
        <w:t xml:space="preserve"> December 31, 2047</w:t>
      </w:r>
      <w:r>
        <w:rPr>
          <w:rFonts w:asciiTheme="minorHAnsi" w:eastAsiaTheme="minorHAnsi" w:hAnsiTheme="minorHAnsi" w:cstheme="minorHAnsi"/>
          <w:i/>
          <w:iCs/>
          <w:color w:val="000000"/>
          <w:sz w:val="20"/>
          <w:szCs w:val="20"/>
        </w:rPr>
        <w:t>. Evolve is located on the island of St. Croix.</w:t>
      </w:r>
    </w:p>
    <w:p w:rsidR="00E75803" w:rsidRPr="002449F6" w:rsidRDefault="00E75803" w:rsidP="00BB68E7">
      <w:pPr>
        <w:widowControl w:val="0"/>
        <w:tabs>
          <w:tab w:val="center" w:pos="4320"/>
          <w:tab w:val="right" w:pos="8640"/>
        </w:tabs>
        <w:ind w:left="360"/>
        <w:contextualSpacing/>
        <w:jc w:val="both"/>
        <w:rPr>
          <w:rFonts w:asciiTheme="minorHAnsi" w:eastAsiaTheme="minorHAnsi" w:hAnsiTheme="minorHAnsi" w:cstheme="minorHAnsi"/>
          <w:i/>
          <w:iCs/>
          <w:color w:val="000000"/>
          <w:sz w:val="10"/>
          <w:szCs w:val="10"/>
        </w:rPr>
      </w:pPr>
    </w:p>
    <w:p w:rsidR="00E75803" w:rsidRPr="002449F6" w:rsidRDefault="00E75803" w:rsidP="00BB68E7">
      <w:pPr>
        <w:widowControl w:val="0"/>
        <w:tabs>
          <w:tab w:val="center" w:pos="4320"/>
          <w:tab w:val="right" w:pos="8640"/>
        </w:tabs>
        <w:ind w:left="360"/>
        <w:jc w:val="both"/>
        <w:rPr>
          <w:rFonts w:asciiTheme="minorHAnsi" w:eastAsiaTheme="minorHAnsi" w:hAnsiTheme="minorHAnsi" w:cstheme="minorHAnsi"/>
          <w:i/>
          <w:iCs/>
          <w:color w:val="000000"/>
          <w:sz w:val="20"/>
          <w:szCs w:val="20"/>
        </w:rPr>
      </w:pPr>
      <w:r w:rsidRPr="002C3B22">
        <w:rPr>
          <w:rFonts w:asciiTheme="minorHAnsi" w:eastAsiaTheme="minorHAnsi" w:hAnsiTheme="minorHAnsi" w:cstheme="minorHAnsi"/>
          <w:i/>
          <w:iCs/>
          <w:color w:val="000000"/>
          <w:sz w:val="20"/>
          <w:szCs w:val="20"/>
        </w:rPr>
        <w:t xml:space="preserve">On May 23, 2022, Evolve </w:t>
      </w:r>
      <w:r>
        <w:rPr>
          <w:rFonts w:asciiTheme="minorHAnsi" w:eastAsiaTheme="minorHAnsi" w:hAnsiTheme="minorHAnsi" w:cstheme="minorHAnsi"/>
          <w:i/>
          <w:iCs/>
          <w:color w:val="000000"/>
          <w:sz w:val="20"/>
          <w:szCs w:val="20"/>
        </w:rPr>
        <w:t>filed a petition with the VIEDC requesting a</w:t>
      </w:r>
      <w:r w:rsidRPr="002C3B22">
        <w:rPr>
          <w:rFonts w:asciiTheme="minorHAnsi" w:eastAsiaTheme="minorHAnsi" w:hAnsiTheme="minorHAnsi" w:cstheme="minorHAnsi"/>
          <w:i/>
          <w:iCs/>
          <w:color w:val="000000"/>
          <w:sz w:val="20"/>
          <w:szCs w:val="20"/>
        </w:rPr>
        <w:t xml:space="preserve"> change in </w:t>
      </w:r>
      <w:r w:rsidR="00CC5C92">
        <w:rPr>
          <w:rFonts w:asciiTheme="minorHAnsi" w:eastAsiaTheme="minorHAnsi" w:hAnsiTheme="minorHAnsi" w:cstheme="minorHAnsi"/>
          <w:i/>
          <w:iCs/>
          <w:color w:val="000000"/>
          <w:sz w:val="20"/>
          <w:szCs w:val="20"/>
        </w:rPr>
        <w:t xml:space="preserve">its </w:t>
      </w:r>
      <w:r w:rsidRPr="002C3B22">
        <w:rPr>
          <w:rFonts w:asciiTheme="minorHAnsi" w:eastAsiaTheme="minorHAnsi" w:hAnsiTheme="minorHAnsi" w:cstheme="minorHAnsi"/>
          <w:i/>
          <w:iCs/>
          <w:color w:val="000000"/>
          <w:sz w:val="20"/>
          <w:szCs w:val="20"/>
        </w:rPr>
        <w:t>ownership</w:t>
      </w:r>
      <w:r w:rsidR="00CC5C92">
        <w:rPr>
          <w:rFonts w:asciiTheme="minorHAnsi" w:eastAsiaTheme="minorHAnsi" w:hAnsiTheme="minorHAnsi" w:cstheme="minorHAnsi"/>
          <w:i/>
          <w:iCs/>
          <w:color w:val="000000"/>
          <w:sz w:val="20"/>
          <w:szCs w:val="20"/>
        </w:rPr>
        <w:t xml:space="preserve"> structure</w:t>
      </w:r>
      <w:r w:rsidRPr="002C3B22">
        <w:rPr>
          <w:rFonts w:asciiTheme="minorHAnsi" w:eastAsiaTheme="minorHAnsi" w:hAnsiTheme="minorHAnsi" w:cstheme="minorHAnsi"/>
          <w:i/>
          <w:iCs/>
          <w:color w:val="000000"/>
          <w:sz w:val="20"/>
          <w:szCs w:val="20"/>
        </w:rPr>
        <w:t>.</w:t>
      </w:r>
    </w:p>
    <w:p w:rsidR="00300D8D" w:rsidRPr="002449F6" w:rsidRDefault="00300D8D" w:rsidP="00BB68E7">
      <w:pPr>
        <w:autoSpaceDE w:val="0"/>
        <w:autoSpaceDN w:val="0"/>
        <w:adjustRightInd w:val="0"/>
        <w:contextualSpacing/>
        <w:jc w:val="center"/>
        <w:rPr>
          <w:rFonts w:asciiTheme="minorHAnsi" w:eastAsiaTheme="minorHAnsi" w:hAnsiTheme="minorHAnsi" w:cstheme="minorHAnsi"/>
          <w:color w:val="000000"/>
          <w:sz w:val="20"/>
          <w:szCs w:val="20"/>
        </w:rPr>
      </w:pPr>
    </w:p>
    <w:p w:rsidR="00300D8D" w:rsidRPr="00565C36" w:rsidRDefault="000D5754" w:rsidP="00BB68E7">
      <w:pPr>
        <w:autoSpaceDE w:val="0"/>
        <w:autoSpaceDN w:val="0"/>
        <w:adjustRightInd w:val="0"/>
        <w:ind w:left="450" w:hanging="180"/>
        <w:contextualSpacing/>
        <w:jc w:val="both"/>
        <w:rPr>
          <w:rFonts w:asciiTheme="minorHAnsi" w:eastAsiaTheme="minorHAnsi" w:hAnsiTheme="minorHAnsi" w:cstheme="minorHAnsi"/>
          <w:color w:val="000000"/>
        </w:rPr>
      </w:pPr>
      <w:r>
        <w:rPr>
          <w:rFonts w:asciiTheme="minorHAnsi" w:eastAsiaTheme="minorHAnsi" w:hAnsiTheme="minorHAnsi" w:cstheme="minorHAnsi"/>
          <w:color w:val="000000"/>
        </w:rPr>
        <w:t xml:space="preserve"> The Governing Board voted (5</w:t>
      </w:r>
      <w:r w:rsidR="00300D8D" w:rsidRPr="00565C36">
        <w:rPr>
          <w:rFonts w:asciiTheme="minorHAnsi" w:eastAsiaTheme="minorHAnsi" w:hAnsiTheme="minorHAnsi" w:cstheme="minorHAnsi"/>
          <w:color w:val="000000"/>
        </w:rPr>
        <w:t xml:space="preserve"> – 0) to:</w:t>
      </w:r>
    </w:p>
    <w:p w:rsidR="00300D8D" w:rsidRPr="00DD1D32" w:rsidRDefault="00300D8D" w:rsidP="00BB68E7">
      <w:pPr>
        <w:autoSpaceDE w:val="0"/>
        <w:autoSpaceDN w:val="0"/>
        <w:adjustRightInd w:val="0"/>
        <w:jc w:val="both"/>
        <w:rPr>
          <w:rFonts w:ascii="Calibri" w:eastAsiaTheme="minorHAnsi" w:hAnsi="Calibri" w:cs="Calibri"/>
          <w:color w:val="000000"/>
          <w:sz w:val="8"/>
          <w:szCs w:val="8"/>
        </w:rPr>
      </w:pPr>
    </w:p>
    <w:p w:rsidR="000D5754" w:rsidRPr="000D5754" w:rsidRDefault="00300D8D" w:rsidP="00D5288E">
      <w:pPr>
        <w:pStyle w:val="ListParagraph"/>
        <w:numPr>
          <w:ilvl w:val="0"/>
          <w:numId w:val="6"/>
        </w:numPr>
        <w:jc w:val="both"/>
        <w:rPr>
          <w:rFonts w:ascii="Calibri" w:hAnsi="Calibri" w:cs="Arial Narrow"/>
          <w:bCs/>
        </w:rPr>
      </w:pPr>
      <w:r>
        <w:rPr>
          <w:rFonts w:asciiTheme="minorHAnsi" w:eastAsia="Calibri" w:hAnsiTheme="minorHAnsi" w:cstheme="minorHAnsi"/>
        </w:rPr>
        <w:t>A</w:t>
      </w:r>
      <w:r w:rsidRPr="007215CA">
        <w:rPr>
          <w:rFonts w:ascii="Calibri" w:hAnsi="Calibri" w:cs="Arial Narrow"/>
          <w:bCs/>
        </w:rPr>
        <w:t xml:space="preserve">cknowledge </w:t>
      </w:r>
      <w:r w:rsidR="000D5754" w:rsidRPr="000D5754">
        <w:rPr>
          <w:rFonts w:ascii="Calibri" w:hAnsi="Calibri" w:cs="Arial Narrow"/>
          <w:bCs/>
        </w:rPr>
        <w:t>the change in ownership and interest of Evolve USVI, LLC pursuant to V.I. CODE ANN. tit. 29, § 714(b) with the admission of new shareh</w:t>
      </w:r>
      <w:r w:rsidR="00FB0DBC">
        <w:rPr>
          <w:rFonts w:ascii="Calibri" w:hAnsi="Calibri" w:cs="Arial Narrow"/>
          <w:bCs/>
        </w:rPr>
        <w:t>older STX Fund, LLLP as follows:</w:t>
      </w:r>
    </w:p>
    <w:p w:rsidR="000D5754" w:rsidRPr="00FB0DBC" w:rsidRDefault="000D5754" w:rsidP="000D5754">
      <w:pPr>
        <w:pStyle w:val="ListParagraph"/>
        <w:ind w:left="1170"/>
        <w:jc w:val="both"/>
        <w:rPr>
          <w:rFonts w:ascii="Calibri" w:hAnsi="Calibri" w:cs="Arial Narrow"/>
          <w:bCs/>
          <w:sz w:val="8"/>
          <w:szCs w:val="8"/>
        </w:rPr>
      </w:pPr>
    </w:p>
    <w:p w:rsidR="000D5754" w:rsidRPr="005B1D52" w:rsidRDefault="000D5754" w:rsidP="000D5754">
      <w:pPr>
        <w:pStyle w:val="ListParagraph"/>
        <w:ind w:left="1170" w:firstLine="270"/>
        <w:jc w:val="both"/>
        <w:rPr>
          <w:rFonts w:ascii="Calibri" w:hAnsi="Calibri" w:cs="Arial Narrow"/>
          <w:b/>
          <w:bCs/>
          <w:sz w:val="20"/>
          <w:szCs w:val="20"/>
        </w:rPr>
      </w:pPr>
      <w:r>
        <w:rPr>
          <w:rFonts w:ascii="Calibri" w:hAnsi="Calibri" w:cs="Arial Narrow"/>
          <w:bCs/>
        </w:rPr>
        <w:tab/>
      </w:r>
      <w:r>
        <w:rPr>
          <w:rFonts w:ascii="Calibri" w:hAnsi="Calibri" w:cs="Arial Narrow"/>
          <w:bCs/>
        </w:rPr>
        <w:tab/>
      </w:r>
      <w:r>
        <w:rPr>
          <w:rFonts w:ascii="Calibri" w:hAnsi="Calibri" w:cs="Arial Narrow"/>
          <w:bCs/>
        </w:rPr>
        <w:tab/>
      </w:r>
      <w:r>
        <w:rPr>
          <w:rFonts w:ascii="Calibri" w:hAnsi="Calibri" w:cs="Arial Narrow"/>
          <w:bCs/>
        </w:rPr>
        <w:tab/>
      </w:r>
      <w:r>
        <w:rPr>
          <w:rFonts w:ascii="Calibri" w:hAnsi="Calibri" w:cs="Arial Narrow"/>
          <w:bCs/>
        </w:rPr>
        <w:tab/>
      </w:r>
      <w:r>
        <w:rPr>
          <w:rFonts w:ascii="Calibri" w:hAnsi="Calibri" w:cs="Arial Narrow"/>
          <w:bCs/>
        </w:rPr>
        <w:tab/>
      </w:r>
      <w:r>
        <w:rPr>
          <w:rFonts w:ascii="Calibri" w:hAnsi="Calibri" w:cs="Arial Narrow"/>
          <w:bCs/>
        </w:rPr>
        <w:tab/>
      </w:r>
      <w:r>
        <w:rPr>
          <w:rFonts w:ascii="Calibri" w:hAnsi="Calibri" w:cs="Arial Narrow"/>
          <w:bCs/>
        </w:rPr>
        <w:tab/>
      </w:r>
      <w:r w:rsidR="005B1D52">
        <w:rPr>
          <w:rFonts w:ascii="Calibri" w:hAnsi="Calibri" w:cs="Arial Narrow"/>
          <w:bCs/>
        </w:rPr>
        <w:tab/>
      </w:r>
      <w:r w:rsidRPr="005B1D52">
        <w:rPr>
          <w:rFonts w:ascii="Calibri" w:hAnsi="Calibri" w:cs="Arial Narrow"/>
          <w:b/>
          <w:bCs/>
          <w:sz w:val="20"/>
          <w:szCs w:val="20"/>
        </w:rPr>
        <w:t>Ownership</w:t>
      </w:r>
    </w:p>
    <w:p w:rsidR="000D5754" w:rsidRPr="005B1D52" w:rsidRDefault="000D5754" w:rsidP="000D5754">
      <w:pPr>
        <w:pStyle w:val="ListParagraph"/>
        <w:ind w:left="1170" w:firstLine="270"/>
        <w:jc w:val="both"/>
        <w:rPr>
          <w:rFonts w:ascii="Calibri" w:hAnsi="Calibri" w:cs="Arial Narrow"/>
          <w:b/>
          <w:bCs/>
          <w:sz w:val="20"/>
          <w:szCs w:val="20"/>
        </w:rPr>
      </w:pPr>
      <w:r w:rsidRPr="005B1D52">
        <w:rPr>
          <w:rFonts w:ascii="Calibri" w:hAnsi="Calibri" w:cs="Arial Narrow"/>
          <w:b/>
          <w:bCs/>
          <w:sz w:val="20"/>
          <w:szCs w:val="20"/>
          <w:u w:val="single"/>
        </w:rPr>
        <w:t>Member</w:t>
      </w:r>
      <w:r w:rsidRPr="005B1D52">
        <w:rPr>
          <w:rFonts w:ascii="Calibri" w:hAnsi="Calibri" w:cs="Arial Narrow"/>
          <w:b/>
          <w:bCs/>
          <w:sz w:val="20"/>
          <w:szCs w:val="20"/>
          <w:u w:val="single"/>
        </w:rPr>
        <w:tab/>
      </w:r>
      <w:r w:rsidRPr="005B1D52">
        <w:rPr>
          <w:rFonts w:ascii="Calibri" w:hAnsi="Calibri" w:cs="Arial Narrow"/>
          <w:b/>
          <w:bCs/>
          <w:sz w:val="20"/>
          <w:szCs w:val="20"/>
        </w:rPr>
        <w:tab/>
      </w:r>
      <w:r w:rsidR="002E5BC2">
        <w:rPr>
          <w:rFonts w:ascii="Calibri" w:hAnsi="Calibri" w:cs="Arial Narrow"/>
          <w:b/>
          <w:bCs/>
          <w:sz w:val="20"/>
          <w:szCs w:val="20"/>
        </w:rPr>
        <w:tab/>
      </w:r>
      <w:r w:rsidR="002E5BC2">
        <w:rPr>
          <w:rFonts w:ascii="Calibri" w:hAnsi="Calibri" w:cs="Arial Narrow"/>
          <w:b/>
          <w:bCs/>
          <w:sz w:val="20"/>
          <w:szCs w:val="20"/>
        </w:rPr>
        <w:tab/>
      </w:r>
      <w:r w:rsidR="002E5BC2">
        <w:rPr>
          <w:rFonts w:ascii="Calibri" w:hAnsi="Calibri" w:cs="Arial Narrow"/>
          <w:b/>
          <w:bCs/>
          <w:sz w:val="20"/>
          <w:szCs w:val="20"/>
        </w:rPr>
        <w:tab/>
      </w:r>
      <w:r w:rsidRPr="005B1D52">
        <w:rPr>
          <w:rFonts w:ascii="Calibri" w:hAnsi="Calibri" w:cs="Arial Narrow"/>
          <w:b/>
          <w:bCs/>
          <w:sz w:val="20"/>
          <w:szCs w:val="20"/>
          <w:u w:val="single"/>
        </w:rPr>
        <w:t>Address</w:t>
      </w:r>
      <w:r w:rsidRPr="005B1D52">
        <w:rPr>
          <w:rFonts w:ascii="Calibri" w:hAnsi="Calibri" w:cs="Arial Narrow"/>
          <w:b/>
          <w:bCs/>
          <w:sz w:val="20"/>
          <w:szCs w:val="20"/>
        </w:rPr>
        <w:tab/>
      </w:r>
      <w:r w:rsidRPr="005B1D52">
        <w:rPr>
          <w:rFonts w:ascii="Calibri" w:hAnsi="Calibri" w:cs="Arial Narrow"/>
          <w:b/>
          <w:bCs/>
          <w:sz w:val="20"/>
          <w:szCs w:val="20"/>
        </w:rPr>
        <w:tab/>
      </w:r>
      <w:r w:rsidRPr="005B1D52">
        <w:rPr>
          <w:rFonts w:ascii="Calibri" w:hAnsi="Calibri" w:cs="Arial Narrow"/>
          <w:b/>
          <w:bCs/>
          <w:sz w:val="20"/>
          <w:szCs w:val="20"/>
        </w:rPr>
        <w:tab/>
      </w:r>
      <w:r w:rsidRPr="005B1D52">
        <w:rPr>
          <w:rFonts w:ascii="Calibri" w:hAnsi="Calibri" w:cs="Arial Narrow"/>
          <w:b/>
          <w:bCs/>
          <w:sz w:val="20"/>
          <w:szCs w:val="20"/>
        </w:rPr>
        <w:tab/>
      </w:r>
      <w:r w:rsidRPr="005B1D52">
        <w:rPr>
          <w:rFonts w:ascii="Calibri" w:hAnsi="Calibri" w:cs="Arial Narrow"/>
          <w:b/>
          <w:bCs/>
          <w:sz w:val="20"/>
          <w:szCs w:val="20"/>
          <w:u w:val="single"/>
        </w:rPr>
        <w:t>Percentage</w:t>
      </w:r>
    </w:p>
    <w:p w:rsidR="005B1D52" w:rsidRPr="005B1D52" w:rsidRDefault="000D5754" w:rsidP="005B1D52">
      <w:pPr>
        <w:pStyle w:val="ListParagraph"/>
        <w:ind w:left="1170"/>
        <w:jc w:val="both"/>
        <w:rPr>
          <w:rFonts w:ascii="Calibri" w:hAnsi="Calibri" w:cs="Arial Narrow"/>
          <w:bCs/>
        </w:rPr>
      </w:pPr>
      <w:r w:rsidRPr="000D5754">
        <w:rPr>
          <w:rFonts w:ascii="Calibri" w:hAnsi="Calibri" w:cs="Arial Narrow"/>
          <w:bCs/>
        </w:rPr>
        <w:t>STX Fund, LLLP</w:t>
      </w:r>
      <w:r w:rsidR="005B1D52">
        <w:rPr>
          <w:rFonts w:ascii="Calibri" w:hAnsi="Calibri" w:cs="Arial Narrow"/>
          <w:bCs/>
        </w:rPr>
        <w:tab/>
      </w:r>
      <w:r w:rsidR="005B1D52">
        <w:rPr>
          <w:rFonts w:ascii="Calibri" w:hAnsi="Calibri" w:cs="Arial Narrow"/>
          <w:bCs/>
        </w:rPr>
        <w:tab/>
      </w:r>
      <w:r w:rsidR="005B1D52" w:rsidRPr="005B1D52">
        <w:rPr>
          <w:rFonts w:ascii="Calibri" w:hAnsi="Calibri" w:cs="Arial Narrow"/>
          <w:bCs/>
        </w:rPr>
        <w:t xml:space="preserve">Physical: 605 </w:t>
      </w:r>
      <w:r w:rsidR="005B1D52">
        <w:rPr>
          <w:rFonts w:ascii="Calibri" w:hAnsi="Calibri" w:cs="Arial Narrow"/>
          <w:bCs/>
        </w:rPr>
        <w:t xml:space="preserve">Strand Street, </w:t>
      </w:r>
      <w:r w:rsidR="005B1D52">
        <w:rPr>
          <w:rFonts w:ascii="Calibri" w:hAnsi="Calibri" w:cs="Arial Narrow"/>
          <w:bCs/>
        </w:rPr>
        <w:tab/>
      </w:r>
      <w:r w:rsidR="005B1D52">
        <w:rPr>
          <w:rFonts w:ascii="Calibri" w:hAnsi="Calibri" w:cs="Arial Narrow"/>
          <w:bCs/>
        </w:rPr>
        <w:tab/>
      </w:r>
      <w:r w:rsidR="005B1D52">
        <w:rPr>
          <w:rFonts w:ascii="Calibri" w:hAnsi="Calibri" w:cs="Arial Narrow"/>
          <w:bCs/>
        </w:rPr>
        <w:tab/>
        <w:t xml:space="preserve">  100.0%</w:t>
      </w:r>
    </w:p>
    <w:p w:rsidR="005B1D52" w:rsidRPr="005B1D52" w:rsidRDefault="005B1D52" w:rsidP="005B1D52">
      <w:pPr>
        <w:pStyle w:val="ListParagraph"/>
        <w:ind w:left="3600"/>
        <w:rPr>
          <w:rFonts w:ascii="Calibri" w:hAnsi="Calibri" w:cs="Arial Narrow"/>
          <w:bCs/>
        </w:rPr>
      </w:pPr>
      <w:r>
        <w:rPr>
          <w:rFonts w:ascii="Calibri" w:hAnsi="Calibri" w:cs="Arial Narrow"/>
          <w:bCs/>
        </w:rPr>
        <w:t>Frederiksted, VI,</w:t>
      </w:r>
      <w:r w:rsidRPr="005B1D52">
        <w:rPr>
          <w:rFonts w:ascii="Calibri" w:hAnsi="Calibri" w:cs="Arial Narrow"/>
          <w:bCs/>
        </w:rPr>
        <w:t xml:space="preserve"> 00840.</w:t>
      </w:r>
    </w:p>
    <w:p w:rsidR="000D5754" w:rsidRPr="005B1D52" w:rsidRDefault="000D5754" w:rsidP="000D5754">
      <w:pPr>
        <w:pStyle w:val="ListParagraph"/>
        <w:ind w:left="1170"/>
        <w:jc w:val="both"/>
        <w:rPr>
          <w:rFonts w:ascii="Calibri" w:hAnsi="Calibri" w:cs="Arial Narrow"/>
          <w:bCs/>
          <w:sz w:val="12"/>
          <w:szCs w:val="12"/>
        </w:rPr>
      </w:pPr>
    </w:p>
    <w:p w:rsidR="005B1D52" w:rsidRDefault="005B1D52" w:rsidP="005B1D52">
      <w:pPr>
        <w:pStyle w:val="ListParagraph"/>
        <w:ind w:left="1170"/>
        <w:jc w:val="both"/>
        <w:rPr>
          <w:rFonts w:ascii="Calibri" w:hAnsi="Calibri" w:cs="Arial Narrow"/>
          <w:bCs/>
        </w:rPr>
      </w:pPr>
      <w:r>
        <w:rPr>
          <w:rFonts w:ascii="Calibri" w:hAnsi="Calibri" w:cs="Arial Narrow"/>
          <w:bCs/>
        </w:rPr>
        <w:tab/>
      </w:r>
      <w:r>
        <w:rPr>
          <w:rFonts w:ascii="Calibri" w:hAnsi="Calibri" w:cs="Arial Narrow"/>
          <w:bCs/>
        </w:rPr>
        <w:tab/>
      </w:r>
      <w:r>
        <w:rPr>
          <w:rFonts w:ascii="Calibri" w:hAnsi="Calibri" w:cs="Arial Narrow"/>
          <w:bCs/>
        </w:rPr>
        <w:tab/>
      </w:r>
      <w:r>
        <w:rPr>
          <w:rFonts w:ascii="Calibri" w:hAnsi="Calibri" w:cs="Arial Narrow"/>
          <w:bCs/>
        </w:rPr>
        <w:tab/>
      </w:r>
      <w:r w:rsidRPr="005B1D52">
        <w:rPr>
          <w:rFonts w:ascii="Calibri" w:hAnsi="Calibri" w:cs="Arial Narrow"/>
          <w:bCs/>
        </w:rPr>
        <w:t>Mail</w:t>
      </w:r>
      <w:r>
        <w:rPr>
          <w:rFonts w:ascii="Calibri" w:hAnsi="Calibri" w:cs="Arial Narrow"/>
          <w:bCs/>
        </w:rPr>
        <w:t>ing: 190 Monroe NW, Third Floor</w:t>
      </w:r>
    </w:p>
    <w:p w:rsidR="005B1D52" w:rsidRPr="005B1D52" w:rsidRDefault="005B1D52" w:rsidP="005B1D52">
      <w:pPr>
        <w:pStyle w:val="ListParagraph"/>
        <w:ind w:left="3330" w:firstLine="270"/>
        <w:jc w:val="both"/>
        <w:rPr>
          <w:rFonts w:ascii="Calibri" w:hAnsi="Calibri" w:cs="Arial Narrow"/>
          <w:bCs/>
        </w:rPr>
      </w:pPr>
      <w:r w:rsidRPr="005B1D52">
        <w:rPr>
          <w:rFonts w:ascii="Calibri" w:hAnsi="Calibri" w:cs="Arial Narrow"/>
          <w:bCs/>
        </w:rPr>
        <w:t>Grand Rapids, Michigan, 49503</w:t>
      </w:r>
    </w:p>
    <w:p w:rsidR="000D5754" w:rsidRPr="00FB0DBC" w:rsidRDefault="000D5754" w:rsidP="005B1D52">
      <w:pPr>
        <w:jc w:val="both"/>
        <w:rPr>
          <w:rFonts w:ascii="Calibri" w:hAnsi="Calibri" w:cs="Arial Narrow"/>
          <w:bCs/>
          <w:sz w:val="8"/>
          <w:szCs w:val="8"/>
        </w:rPr>
      </w:pPr>
    </w:p>
    <w:p w:rsidR="000D5754" w:rsidRPr="005B1D52" w:rsidRDefault="000D5754" w:rsidP="005B1D52">
      <w:pPr>
        <w:pStyle w:val="ListParagraph"/>
        <w:ind w:left="1170" w:firstLine="270"/>
        <w:jc w:val="both"/>
        <w:rPr>
          <w:rFonts w:ascii="Calibri" w:hAnsi="Calibri" w:cs="Arial Narrow"/>
          <w:b/>
          <w:bCs/>
          <w:sz w:val="20"/>
          <w:szCs w:val="20"/>
          <w:u w:val="single"/>
        </w:rPr>
      </w:pPr>
      <w:r w:rsidRPr="005B1D52">
        <w:rPr>
          <w:rFonts w:ascii="Calibri" w:hAnsi="Calibri" w:cs="Arial Narrow"/>
          <w:b/>
          <w:bCs/>
          <w:sz w:val="20"/>
          <w:szCs w:val="20"/>
          <w:u w:val="single"/>
        </w:rPr>
        <w:t>Partners</w:t>
      </w:r>
      <w:r w:rsidR="00EF4C1F" w:rsidRPr="00EF4C1F">
        <w:t xml:space="preserve"> </w:t>
      </w:r>
      <w:r w:rsidR="00EF4C1F">
        <w:rPr>
          <w:rFonts w:ascii="Calibri" w:hAnsi="Calibri" w:cs="Arial Narrow"/>
          <w:bCs/>
          <w:sz w:val="20"/>
          <w:szCs w:val="20"/>
        </w:rPr>
        <w:tab/>
      </w:r>
      <w:r w:rsidR="00EF4C1F">
        <w:rPr>
          <w:rFonts w:ascii="Calibri" w:hAnsi="Calibri" w:cs="Arial Narrow"/>
          <w:bCs/>
          <w:sz w:val="20"/>
          <w:szCs w:val="20"/>
        </w:rPr>
        <w:tab/>
      </w:r>
    </w:p>
    <w:p w:rsidR="000D5754" w:rsidRPr="005B1D52" w:rsidRDefault="000D5754" w:rsidP="000F15C5">
      <w:pPr>
        <w:pStyle w:val="ListParagraph"/>
        <w:ind w:left="1170"/>
        <w:jc w:val="both"/>
        <w:rPr>
          <w:rFonts w:ascii="Calibri" w:hAnsi="Calibri" w:cs="Arial Narrow"/>
          <w:bCs/>
        </w:rPr>
      </w:pPr>
      <w:r w:rsidRPr="000D5754">
        <w:rPr>
          <w:rFonts w:ascii="Calibri" w:hAnsi="Calibri" w:cs="Arial Narrow"/>
          <w:bCs/>
        </w:rPr>
        <w:t>STX Fund GP LLC</w:t>
      </w:r>
      <w:r w:rsidR="005B1D52">
        <w:rPr>
          <w:rFonts w:ascii="Calibri" w:hAnsi="Calibri" w:cs="Arial Narrow"/>
          <w:bCs/>
        </w:rPr>
        <w:tab/>
      </w:r>
      <w:r w:rsidR="005B1D52">
        <w:rPr>
          <w:rFonts w:ascii="Calibri" w:hAnsi="Calibri" w:cs="Arial Narrow"/>
          <w:bCs/>
        </w:rPr>
        <w:tab/>
      </w:r>
      <w:r w:rsidR="005B1D52" w:rsidRPr="000D5754">
        <w:rPr>
          <w:rFonts w:ascii="Calibri" w:hAnsi="Calibri" w:cs="Arial Narrow"/>
          <w:bCs/>
        </w:rPr>
        <w:t>605 Strand Street</w:t>
      </w:r>
      <w:r w:rsidR="000F15C5">
        <w:rPr>
          <w:rFonts w:ascii="Calibri" w:hAnsi="Calibri" w:cs="Arial Narrow"/>
          <w:bCs/>
        </w:rPr>
        <w:tab/>
      </w:r>
      <w:r w:rsidR="000F15C5">
        <w:rPr>
          <w:rFonts w:ascii="Calibri" w:hAnsi="Calibri" w:cs="Arial Narrow"/>
          <w:bCs/>
        </w:rPr>
        <w:tab/>
      </w:r>
      <w:r w:rsidR="000F15C5">
        <w:rPr>
          <w:rFonts w:ascii="Calibri" w:hAnsi="Calibri" w:cs="Arial Narrow"/>
          <w:bCs/>
        </w:rPr>
        <w:tab/>
      </w:r>
      <w:r w:rsidR="000F15C5">
        <w:rPr>
          <w:rFonts w:ascii="Calibri" w:hAnsi="Calibri" w:cs="Arial Narrow"/>
          <w:bCs/>
        </w:rPr>
        <w:tab/>
        <w:t xml:space="preserve">   50.0%</w:t>
      </w:r>
    </w:p>
    <w:p w:rsidR="005B1D52" w:rsidRPr="000D5754" w:rsidRDefault="005B1D52" w:rsidP="000F15C5">
      <w:pPr>
        <w:pStyle w:val="ListParagraph"/>
        <w:ind w:left="1170"/>
        <w:jc w:val="both"/>
        <w:rPr>
          <w:rFonts w:ascii="Calibri" w:hAnsi="Calibri" w:cs="Arial Narrow"/>
          <w:bCs/>
        </w:rPr>
      </w:pPr>
      <w:r>
        <w:rPr>
          <w:rFonts w:ascii="Calibri" w:hAnsi="Calibri" w:cs="Arial Narrow"/>
          <w:bCs/>
        </w:rPr>
        <w:t>John P. Job</w:t>
      </w:r>
      <w:r>
        <w:rPr>
          <w:rFonts w:ascii="Calibri" w:hAnsi="Calibri" w:cs="Arial Narrow"/>
          <w:bCs/>
        </w:rPr>
        <w:tab/>
      </w:r>
      <w:r>
        <w:rPr>
          <w:rFonts w:ascii="Calibri" w:hAnsi="Calibri" w:cs="Arial Narrow"/>
          <w:bCs/>
        </w:rPr>
        <w:tab/>
      </w:r>
      <w:r w:rsidRPr="000D5754">
        <w:rPr>
          <w:rFonts w:ascii="Calibri" w:hAnsi="Calibri" w:cs="Arial Narrow"/>
          <w:bCs/>
        </w:rPr>
        <w:t>Frederiksted, VI 00840</w:t>
      </w:r>
    </w:p>
    <w:p w:rsidR="000D5754" w:rsidRPr="000D5754" w:rsidRDefault="000D5754" w:rsidP="005B1D52">
      <w:pPr>
        <w:pStyle w:val="ListParagraph"/>
        <w:ind w:left="1170"/>
        <w:jc w:val="both"/>
        <w:rPr>
          <w:rFonts w:ascii="Calibri" w:hAnsi="Calibri" w:cs="Arial Narrow"/>
          <w:bCs/>
        </w:rPr>
      </w:pPr>
      <w:r w:rsidRPr="000D5754">
        <w:rPr>
          <w:rFonts w:ascii="Calibri" w:hAnsi="Calibri" w:cs="Arial Narrow"/>
          <w:bCs/>
        </w:rPr>
        <w:t>100%</w:t>
      </w:r>
      <w:r w:rsidR="00A97372">
        <w:rPr>
          <w:rFonts w:ascii="Calibri" w:hAnsi="Calibri" w:cs="Arial Narrow"/>
          <w:bCs/>
        </w:rPr>
        <w:t xml:space="preserve"> O</w:t>
      </w:r>
      <w:r w:rsidRPr="000D5754">
        <w:rPr>
          <w:rFonts w:ascii="Calibri" w:hAnsi="Calibri" w:cs="Arial Narrow"/>
          <w:bCs/>
        </w:rPr>
        <w:t>wner</w:t>
      </w:r>
    </w:p>
    <w:p w:rsidR="000D5754" w:rsidRPr="00FB0DBC" w:rsidRDefault="000D5754" w:rsidP="005B1D52">
      <w:pPr>
        <w:jc w:val="both"/>
        <w:rPr>
          <w:rFonts w:ascii="Calibri" w:hAnsi="Calibri" w:cs="Arial Narrow"/>
          <w:bCs/>
          <w:sz w:val="8"/>
          <w:szCs w:val="8"/>
        </w:rPr>
      </w:pPr>
    </w:p>
    <w:p w:rsidR="000D5754" w:rsidRPr="000F15C5" w:rsidRDefault="00FB0DBC" w:rsidP="000F15C5">
      <w:pPr>
        <w:pStyle w:val="ListParagraph"/>
        <w:ind w:left="1170"/>
        <w:jc w:val="both"/>
        <w:rPr>
          <w:rFonts w:ascii="Calibri" w:hAnsi="Calibri" w:cs="Arial Narrow"/>
          <w:b/>
          <w:bCs/>
          <w:sz w:val="20"/>
          <w:szCs w:val="20"/>
          <w:u w:val="single"/>
        </w:rPr>
      </w:pPr>
      <w:r>
        <w:rPr>
          <w:rFonts w:ascii="Calibri" w:hAnsi="Calibri" w:cs="Arial Narrow"/>
          <w:b/>
          <w:bCs/>
          <w:sz w:val="20"/>
          <w:szCs w:val="20"/>
          <w:u w:val="single"/>
        </w:rPr>
        <w:t>Non-USVI Grantor Trusts</w:t>
      </w:r>
    </w:p>
    <w:p w:rsidR="00FB0DBC" w:rsidRDefault="00FB0DBC" w:rsidP="000F15C5">
      <w:pPr>
        <w:pStyle w:val="ListParagraph"/>
        <w:ind w:left="1170"/>
        <w:jc w:val="both"/>
        <w:rPr>
          <w:rFonts w:ascii="Calibri" w:hAnsi="Calibri" w:cs="Arial Narrow"/>
          <w:bCs/>
        </w:rPr>
      </w:pPr>
      <w:r>
        <w:rPr>
          <w:rFonts w:ascii="Calibri" w:hAnsi="Calibri" w:cs="Arial Narrow"/>
          <w:b/>
          <w:bCs/>
          <w:sz w:val="20"/>
          <w:szCs w:val="20"/>
          <w:u w:val="single"/>
        </w:rPr>
        <w:t>(</w:t>
      </w:r>
      <w:r w:rsidRPr="00EF4C1F">
        <w:rPr>
          <w:rFonts w:ascii="Calibri" w:hAnsi="Calibri" w:cs="Arial Narrow"/>
          <w:b/>
          <w:bCs/>
          <w:sz w:val="20"/>
          <w:szCs w:val="20"/>
          <w:u w:val="single"/>
        </w:rPr>
        <w:t>Tax Exemptions – N/A</w:t>
      </w:r>
      <w:r>
        <w:rPr>
          <w:rFonts w:ascii="Calibri" w:hAnsi="Calibri" w:cs="Arial Narrow"/>
          <w:b/>
          <w:bCs/>
          <w:sz w:val="20"/>
          <w:szCs w:val="20"/>
          <w:u w:val="single"/>
        </w:rPr>
        <w:t>)</w:t>
      </w:r>
      <w:r w:rsidRPr="000D5754">
        <w:rPr>
          <w:rFonts w:ascii="Calibri" w:hAnsi="Calibri" w:cs="Arial Narrow"/>
          <w:bCs/>
        </w:rPr>
        <w:t xml:space="preserve"> </w:t>
      </w:r>
    </w:p>
    <w:p w:rsidR="000D5754" w:rsidRPr="000F15C5" w:rsidRDefault="000D5754" w:rsidP="000F15C5">
      <w:pPr>
        <w:pStyle w:val="ListParagraph"/>
        <w:ind w:left="1170"/>
        <w:jc w:val="both"/>
        <w:rPr>
          <w:rFonts w:ascii="Calibri" w:hAnsi="Calibri" w:cs="Arial Narrow"/>
          <w:bCs/>
        </w:rPr>
      </w:pPr>
      <w:r w:rsidRPr="000D5754">
        <w:rPr>
          <w:rFonts w:ascii="Calibri" w:hAnsi="Calibri" w:cs="Arial Narrow"/>
          <w:bCs/>
        </w:rPr>
        <w:t>Ronald L Weiser Trust</w:t>
      </w:r>
      <w:r w:rsidR="000F15C5">
        <w:rPr>
          <w:rFonts w:ascii="Calibri" w:hAnsi="Calibri" w:cs="Arial Narrow"/>
          <w:bCs/>
        </w:rPr>
        <w:tab/>
      </w:r>
      <w:r w:rsidR="000F15C5" w:rsidRPr="000D5754">
        <w:rPr>
          <w:rFonts w:ascii="Calibri" w:hAnsi="Calibri" w:cs="Arial Narrow"/>
          <w:bCs/>
        </w:rPr>
        <w:t>320 N Main Street Suite 200</w:t>
      </w:r>
      <w:r w:rsidR="00A97372">
        <w:rPr>
          <w:rFonts w:ascii="Calibri" w:hAnsi="Calibri" w:cs="Arial Narrow"/>
          <w:bCs/>
        </w:rPr>
        <w:tab/>
      </w:r>
      <w:r w:rsidR="00A97372">
        <w:rPr>
          <w:rFonts w:ascii="Calibri" w:hAnsi="Calibri" w:cs="Arial Narrow"/>
          <w:bCs/>
        </w:rPr>
        <w:tab/>
      </w:r>
      <w:r w:rsidR="00A97372">
        <w:rPr>
          <w:rFonts w:ascii="Calibri" w:hAnsi="Calibri" w:cs="Arial Narrow"/>
          <w:bCs/>
        </w:rPr>
        <w:tab/>
        <w:t xml:space="preserve">  25.0%</w:t>
      </w:r>
    </w:p>
    <w:p w:rsidR="000D5754" w:rsidRPr="00A97372" w:rsidRDefault="000D5754" w:rsidP="00A97372">
      <w:pPr>
        <w:pStyle w:val="ListParagraph"/>
        <w:ind w:left="1170"/>
        <w:jc w:val="both"/>
        <w:rPr>
          <w:rFonts w:ascii="Calibri" w:hAnsi="Calibri" w:cs="Arial Narrow"/>
          <w:bCs/>
        </w:rPr>
      </w:pPr>
      <w:r w:rsidRPr="00A97372">
        <w:rPr>
          <w:rFonts w:ascii="Calibri" w:hAnsi="Calibri" w:cs="Arial Narrow"/>
          <w:bCs/>
          <w:i/>
        </w:rPr>
        <w:t>Trustee:</w:t>
      </w:r>
      <w:r w:rsidRPr="000D5754">
        <w:rPr>
          <w:rFonts w:ascii="Calibri" w:hAnsi="Calibri" w:cs="Arial Narrow"/>
          <w:bCs/>
        </w:rPr>
        <w:t xml:space="preserve"> Ronald Weiser</w:t>
      </w:r>
      <w:r w:rsidR="00A97372">
        <w:rPr>
          <w:rFonts w:ascii="Calibri" w:hAnsi="Calibri" w:cs="Arial Narrow"/>
          <w:bCs/>
        </w:rPr>
        <w:tab/>
      </w:r>
      <w:r w:rsidR="00A97372" w:rsidRPr="000D5754">
        <w:rPr>
          <w:rFonts w:ascii="Calibri" w:hAnsi="Calibri" w:cs="Arial Narrow"/>
          <w:bCs/>
        </w:rPr>
        <w:t>Ann Arbor, MI 48104</w:t>
      </w:r>
    </w:p>
    <w:p w:rsidR="000F15C5" w:rsidRPr="002E5BC2" w:rsidRDefault="000F15C5" w:rsidP="000F15C5">
      <w:pPr>
        <w:pStyle w:val="ListParagraph"/>
        <w:ind w:left="1170"/>
        <w:jc w:val="both"/>
        <w:rPr>
          <w:rFonts w:ascii="Calibri" w:hAnsi="Calibri" w:cs="Arial Narrow"/>
          <w:bCs/>
          <w:sz w:val="8"/>
          <w:szCs w:val="8"/>
        </w:rPr>
      </w:pPr>
    </w:p>
    <w:p w:rsidR="000D5754" w:rsidRPr="00EF4C1F" w:rsidRDefault="000D5754" w:rsidP="00EF4C1F">
      <w:pPr>
        <w:pStyle w:val="ListParagraph"/>
        <w:ind w:left="1170"/>
        <w:jc w:val="both"/>
        <w:rPr>
          <w:rFonts w:ascii="Calibri" w:hAnsi="Calibri" w:cs="Arial Narrow"/>
          <w:bCs/>
        </w:rPr>
      </w:pPr>
      <w:r w:rsidRPr="000D5754">
        <w:rPr>
          <w:rFonts w:ascii="Calibri" w:hAnsi="Calibri" w:cs="Arial Narrow"/>
          <w:bCs/>
        </w:rPr>
        <w:t>Weiser Trust 2</w:t>
      </w:r>
      <w:r w:rsidR="00EF4C1F">
        <w:rPr>
          <w:rFonts w:ascii="Calibri" w:hAnsi="Calibri" w:cs="Arial Narrow"/>
          <w:bCs/>
        </w:rPr>
        <w:tab/>
      </w:r>
      <w:r w:rsidR="00EF4C1F">
        <w:rPr>
          <w:rFonts w:ascii="Calibri" w:hAnsi="Calibri" w:cs="Arial Narrow"/>
          <w:bCs/>
        </w:rPr>
        <w:tab/>
      </w:r>
      <w:r w:rsidR="00EF4C1F" w:rsidRPr="000D5754">
        <w:rPr>
          <w:rFonts w:ascii="Calibri" w:hAnsi="Calibri" w:cs="Arial Narrow"/>
          <w:bCs/>
        </w:rPr>
        <w:t>320 N Main Street Suite 200</w:t>
      </w:r>
      <w:r w:rsidR="00EF4C1F">
        <w:rPr>
          <w:rFonts w:ascii="Calibri" w:hAnsi="Calibri" w:cs="Arial Narrow"/>
          <w:bCs/>
        </w:rPr>
        <w:tab/>
      </w:r>
      <w:r w:rsidR="00EF4C1F">
        <w:rPr>
          <w:rFonts w:ascii="Calibri" w:hAnsi="Calibri" w:cs="Arial Narrow"/>
          <w:bCs/>
        </w:rPr>
        <w:tab/>
      </w:r>
      <w:r w:rsidR="00EF4C1F">
        <w:rPr>
          <w:rFonts w:ascii="Calibri" w:hAnsi="Calibri" w:cs="Arial Narrow"/>
          <w:bCs/>
        </w:rPr>
        <w:tab/>
        <w:t xml:space="preserve">  25.0%</w:t>
      </w:r>
    </w:p>
    <w:p w:rsidR="00EF4C1F" w:rsidRPr="000D5754" w:rsidRDefault="000D5754" w:rsidP="00FB0DBC">
      <w:pPr>
        <w:pStyle w:val="ListParagraph"/>
        <w:ind w:left="1170"/>
        <w:jc w:val="both"/>
        <w:rPr>
          <w:rFonts w:ascii="Calibri" w:hAnsi="Calibri" w:cs="Arial Narrow"/>
          <w:bCs/>
        </w:rPr>
      </w:pPr>
      <w:r w:rsidRPr="00EF4C1F">
        <w:rPr>
          <w:rFonts w:ascii="Calibri" w:hAnsi="Calibri" w:cs="Arial Narrow"/>
          <w:bCs/>
        </w:rPr>
        <w:t>Trustee: Marc Weiser</w:t>
      </w:r>
      <w:r w:rsidR="00EF4C1F" w:rsidRPr="00EF4C1F">
        <w:rPr>
          <w:rFonts w:ascii="Calibri" w:hAnsi="Calibri" w:cs="Arial Narrow"/>
          <w:bCs/>
        </w:rPr>
        <w:tab/>
      </w:r>
      <w:r w:rsidR="00EF4C1F" w:rsidRPr="000D5754">
        <w:rPr>
          <w:rFonts w:ascii="Calibri" w:hAnsi="Calibri" w:cs="Arial Narrow"/>
          <w:bCs/>
        </w:rPr>
        <w:t>Ann Arbor, MI 48104</w:t>
      </w:r>
    </w:p>
    <w:p w:rsidR="000D5754" w:rsidRPr="00EF4C1F" w:rsidRDefault="000D5754" w:rsidP="00EF4C1F">
      <w:pPr>
        <w:jc w:val="both"/>
        <w:rPr>
          <w:rFonts w:ascii="Calibri" w:hAnsi="Calibri" w:cs="Arial Narrow"/>
          <w:bCs/>
          <w:sz w:val="12"/>
          <w:szCs w:val="12"/>
        </w:rPr>
      </w:pPr>
    </w:p>
    <w:p w:rsidR="000D5754" w:rsidRDefault="00EF4C1F" w:rsidP="00D5288E">
      <w:pPr>
        <w:pStyle w:val="ListParagraph"/>
        <w:numPr>
          <w:ilvl w:val="0"/>
          <w:numId w:val="6"/>
        </w:numPr>
        <w:jc w:val="both"/>
        <w:rPr>
          <w:rFonts w:ascii="Calibri" w:hAnsi="Calibri" w:cs="Arial Narrow"/>
          <w:bCs/>
        </w:rPr>
      </w:pPr>
      <w:r>
        <w:rPr>
          <w:rFonts w:ascii="Calibri" w:hAnsi="Calibri" w:cs="Arial Narrow"/>
          <w:bCs/>
        </w:rPr>
        <w:t xml:space="preserve">Require </w:t>
      </w:r>
      <w:r w:rsidR="000D5754" w:rsidRPr="000D5754">
        <w:rPr>
          <w:rFonts w:ascii="Calibri" w:hAnsi="Calibri" w:cs="Arial Narrow"/>
          <w:bCs/>
        </w:rPr>
        <w:t>App</w:t>
      </w:r>
      <w:r>
        <w:rPr>
          <w:rFonts w:ascii="Calibri" w:hAnsi="Calibri" w:cs="Arial Narrow"/>
          <w:bCs/>
        </w:rPr>
        <w:t xml:space="preserve">endix A1 of the Certificate of Tax Incentives to </w:t>
      </w:r>
      <w:r w:rsidR="000D5754" w:rsidRPr="000D5754">
        <w:rPr>
          <w:rFonts w:ascii="Calibri" w:hAnsi="Calibri" w:cs="Arial Narrow"/>
          <w:bCs/>
        </w:rPr>
        <w:t>be amended to reflect the change of</w:t>
      </w:r>
      <w:r>
        <w:rPr>
          <w:rFonts w:ascii="Calibri" w:hAnsi="Calibri" w:cs="Arial Narrow"/>
          <w:bCs/>
        </w:rPr>
        <w:t xml:space="preserve"> </w:t>
      </w:r>
      <w:r w:rsidR="000D5754" w:rsidRPr="000D5754">
        <w:rPr>
          <w:rFonts w:ascii="Calibri" w:hAnsi="Calibri" w:cs="Arial Narrow"/>
          <w:bCs/>
        </w:rPr>
        <w:t>shareholder and interests.</w:t>
      </w:r>
    </w:p>
    <w:p w:rsidR="00EF4C1F" w:rsidRPr="0003358A" w:rsidRDefault="00EF4C1F" w:rsidP="0003358A">
      <w:pPr>
        <w:jc w:val="both"/>
        <w:rPr>
          <w:rFonts w:ascii="Calibri" w:hAnsi="Calibri" w:cs="Arial Narrow"/>
          <w:bCs/>
          <w:sz w:val="12"/>
          <w:szCs w:val="12"/>
        </w:rPr>
      </w:pPr>
    </w:p>
    <w:p w:rsidR="00300D8D" w:rsidRDefault="00EF4C1F" w:rsidP="00D5288E">
      <w:pPr>
        <w:pStyle w:val="ListParagraph"/>
        <w:numPr>
          <w:ilvl w:val="0"/>
          <w:numId w:val="6"/>
        </w:numPr>
        <w:jc w:val="both"/>
        <w:rPr>
          <w:rFonts w:ascii="Calibri" w:hAnsi="Calibri" w:cs="Arial Narrow"/>
          <w:bCs/>
        </w:rPr>
      </w:pPr>
      <w:r>
        <w:rPr>
          <w:rFonts w:ascii="Calibri" w:hAnsi="Calibri" w:cs="Arial Narrow"/>
          <w:bCs/>
        </w:rPr>
        <w:t>Require t</w:t>
      </w:r>
      <w:r w:rsidR="000D5754" w:rsidRPr="000D5754">
        <w:rPr>
          <w:rFonts w:ascii="Calibri" w:hAnsi="Calibri" w:cs="Arial Narrow"/>
          <w:bCs/>
        </w:rPr>
        <w:t>he change of ownership to STX Fund, LLLP is effective September 2, 2021.</w:t>
      </w:r>
    </w:p>
    <w:p w:rsidR="00EF4C1F" w:rsidRPr="0003358A" w:rsidRDefault="00EF4C1F" w:rsidP="00EF4C1F">
      <w:pPr>
        <w:pStyle w:val="ListParagraph"/>
        <w:ind w:left="1170"/>
        <w:jc w:val="both"/>
        <w:rPr>
          <w:rFonts w:ascii="Calibri" w:hAnsi="Calibri" w:cs="Arial Narrow"/>
          <w:bCs/>
          <w:sz w:val="12"/>
          <w:szCs w:val="12"/>
        </w:rPr>
      </w:pPr>
    </w:p>
    <w:p w:rsidR="00300D8D" w:rsidRDefault="00300D8D" w:rsidP="00D5288E">
      <w:pPr>
        <w:pStyle w:val="ListParagraph"/>
        <w:numPr>
          <w:ilvl w:val="0"/>
          <w:numId w:val="6"/>
        </w:numPr>
        <w:jc w:val="both"/>
        <w:rPr>
          <w:rFonts w:ascii="Calibri" w:hAnsi="Calibri" w:cs="Arial Narrow"/>
          <w:bCs/>
        </w:rPr>
      </w:pPr>
      <w:r>
        <w:rPr>
          <w:rFonts w:ascii="Calibri" w:hAnsi="Calibri" w:cs="Arial Narrow"/>
          <w:bCs/>
        </w:rPr>
        <w:t>Require a</w:t>
      </w:r>
      <w:r w:rsidRPr="007215CA">
        <w:rPr>
          <w:rFonts w:ascii="Calibri" w:hAnsi="Calibri" w:cs="Arial Narrow"/>
          <w:bCs/>
        </w:rPr>
        <w:t xml:space="preserve">ll other terms and provisions of the Certificate </w:t>
      </w:r>
      <w:r>
        <w:rPr>
          <w:rFonts w:ascii="Calibri" w:hAnsi="Calibri" w:cs="Arial Narrow"/>
          <w:bCs/>
        </w:rPr>
        <w:t>to</w:t>
      </w:r>
      <w:r w:rsidRPr="007215CA">
        <w:rPr>
          <w:rFonts w:ascii="Calibri" w:hAnsi="Calibri" w:cs="Arial Narrow"/>
          <w:bCs/>
        </w:rPr>
        <w:t xml:space="preserve"> remain in full force and effect. </w:t>
      </w:r>
    </w:p>
    <w:p w:rsidR="00300D8D" w:rsidRPr="00FB0DBC" w:rsidRDefault="00300D8D" w:rsidP="00BB68E7">
      <w:pPr>
        <w:jc w:val="both"/>
        <w:rPr>
          <w:rFonts w:ascii="Calibri" w:hAnsi="Calibri" w:cs="Arial Narrow"/>
          <w:bCs/>
          <w:sz w:val="20"/>
          <w:szCs w:val="20"/>
        </w:rPr>
      </w:pPr>
    </w:p>
    <w:p w:rsidR="00300D8D" w:rsidRPr="00BA6EE5" w:rsidRDefault="0053108B" w:rsidP="00D5288E">
      <w:pPr>
        <w:pStyle w:val="ListParagraph"/>
        <w:widowControl w:val="0"/>
        <w:numPr>
          <w:ilvl w:val="0"/>
          <w:numId w:val="3"/>
        </w:numPr>
        <w:autoSpaceDE w:val="0"/>
        <w:autoSpaceDN w:val="0"/>
        <w:adjustRightInd w:val="0"/>
        <w:jc w:val="both"/>
        <w:rPr>
          <w:rFonts w:asciiTheme="minorHAnsi" w:eastAsiaTheme="minorHAnsi" w:hAnsiTheme="minorHAnsi" w:cstheme="minorHAnsi"/>
          <w:b/>
          <w:color w:val="000000"/>
        </w:rPr>
      </w:pPr>
      <w:r>
        <w:rPr>
          <w:rFonts w:asciiTheme="minorHAnsi" w:eastAsiaTheme="minorHAnsi" w:hAnsiTheme="minorHAnsi" w:cstheme="minorHAnsi"/>
          <w:b/>
          <w:color w:val="000000"/>
        </w:rPr>
        <w:t>KCV Associates, Inc. d/b/a St. John Brewers</w:t>
      </w:r>
      <w:r w:rsidR="00300D8D" w:rsidRPr="00BA6EE5">
        <w:rPr>
          <w:rFonts w:asciiTheme="minorHAnsi" w:eastAsiaTheme="minorHAnsi" w:hAnsiTheme="minorHAnsi" w:cstheme="minorHAnsi"/>
          <w:b/>
          <w:color w:val="000000"/>
        </w:rPr>
        <w:t xml:space="preserve"> – Petition for </w:t>
      </w:r>
      <w:r>
        <w:rPr>
          <w:rFonts w:asciiTheme="minorHAnsi" w:eastAsiaTheme="minorHAnsi" w:hAnsiTheme="minorHAnsi" w:cstheme="minorHAnsi"/>
          <w:b/>
          <w:color w:val="000000"/>
        </w:rPr>
        <w:t>Reconsideration of Eligible Activity</w:t>
      </w:r>
    </w:p>
    <w:p w:rsidR="00300D8D" w:rsidRPr="0094524E" w:rsidRDefault="00300D8D" w:rsidP="00BB68E7">
      <w:pPr>
        <w:widowControl w:val="0"/>
        <w:tabs>
          <w:tab w:val="left" w:pos="5942"/>
        </w:tabs>
        <w:contextualSpacing/>
        <w:jc w:val="both"/>
        <w:rPr>
          <w:rFonts w:asciiTheme="minorHAnsi" w:hAnsiTheme="minorHAnsi" w:cstheme="minorHAnsi"/>
          <w:sz w:val="12"/>
          <w:szCs w:val="12"/>
        </w:rPr>
      </w:pPr>
      <w:r>
        <w:rPr>
          <w:rFonts w:asciiTheme="minorHAnsi" w:hAnsiTheme="minorHAnsi" w:cstheme="minorHAnsi"/>
          <w:sz w:val="12"/>
          <w:szCs w:val="12"/>
        </w:rPr>
        <w:tab/>
      </w:r>
    </w:p>
    <w:p w:rsidR="00300D8D" w:rsidRPr="002449F6" w:rsidRDefault="00E54631" w:rsidP="00BB68E7">
      <w:pPr>
        <w:autoSpaceDE w:val="0"/>
        <w:autoSpaceDN w:val="0"/>
        <w:adjustRightInd w:val="0"/>
        <w:ind w:left="360"/>
        <w:jc w:val="both"/>
        <w:rPr>
          <w:rFonts w:asciiTheme="minorHAnsi" w:eastAsiaTheme="minorHAnsi" w:hAnsiTheme="minorHAnsi" w:cstheme="minorHAnsi"/>
          <w:i/>
          <w:color w:val="000000"/>
          <w:sz w:val="20"/>
          <w:szCs w:val="20"/>
        </w:rPr>
      </w:pPr>
      <w:r w:rsidRPr="00E54631">
        <w:rPr>
          <w:rFonts w:asciiTheme="minorHAnsi" w:eastAsiaTheme="minorHAnsi" w:hAnsiTheme="minorHAnsi" w:cstheme="minorHAnsi"/>
          <w:i/>
          <w:color w:val="000000"/>
          <w:sz w:val="20"/>
          <w:szCs w:val="20"/>
        </w:rPr>
        <w:t xml:space="preserve">KCV Associates, Inc. d/b/a St. John Brewers </w:t>
      </w:r>
      <w:r>
        <w:rPr>
          <w:rFonts w:asciiTheme="minorHAnsi" w:eastAsiaTheme="minorHAnsi" w:hAnsiTheme="minorHAnsi" w:cstheme="minorHAnsi"/>
          <w:i/>
          <w:color w:val="000000"/>
          <w:sz w:val="20"/>
          <w:szCs w:val="20"/>
        </w:rPr>
        <w:t>(“KCV</w:t>
      </w:r>
      <w:r w:rsidR="00300D8D" w:rsidRPr="00D827B1">
        <w:rPr>
          <w:rFonts w:asciiTheme="minorHAnsi" w:eastAsiaTheme="minorHAnsi" w:hAnsiTheme="minorHAnsi" w:cstheme="minorHAnsi"/>
          <w:i/>
          <w:color w:val="000000"/>
          <w:sz w:val="20"/>
          <w:szCs w:val="20"/>
        </w:rPr>
        <w:t xml:space="preserve">”) was granted tax incentives </w:t>
      </w:r>
      <w:r>
        <w:rPr>
          <w:rFonts w:asciiTheme="minorHAnsi" w:eastAsiaTheme="minorHAnsi" w:hAnsiTheme="minorHAnsi" w:cstheme="minorHAnsi"/>
          <w:i/>
          <w:color w:val="000000"/>
          <w:sz w:val="20"/>
          <w:szCs w:val="20"/>
        </w:rPr>
        <w:t xml:space="preserve">on September 8, 2022 </w:t>
      </w:r>
      <w:r w:rsidR="00300D8D" w:rsidRPr="00D827B1">
        <w:rPr>
          <w:rFonts w:asciiTheme="minorHAnsi" w:eastAsiaTheme="minorHAnsi" w:hAnsiTheme="minorHAnsi" w:cstheme="minorHAnsi"/>
          <w:i/>
          <w:color w:val="000000"/>
          <w:sz w:val="20"/>
          <w:szCs w:val="20"/>
        </w:rPr>
        <w:t xml:space="preserve">to own and operate a </w:t>
      </w:r>
      <w:r w:rsidRPr="00E54631">
        <w:rPr>
          <w:rFonts w:asciiTheme="minorHAnsi" w:eastAsiaTheme="minorHAnsi" w:hAnsiTheme="minorHAnsi" w:cstheme="minorHAnsi"/>
          <w:i/>
          <w:color w:val="000000"/>
          <w:sz w:val="20"/>
          <w:szCs w:val="20"/>
        </w:rPr>
        <w:t xml:space="preserve">Category II </w:t>
      </w:r>
      <w:r>
        <w:rPr>
          <w:rFonts w:asciiTheme="minorHAnsi" w:eastAsiaTheme="minorHAnsi" w:hAnsiTheme="minorHAnsi" w:cstheme="minorHAnsi"/>
          <w:i/>
          <w:color w:val="000000"/>
          <w:sz w:val="20"/>
          <w:szCs w:val="20"/>
        </w:rPr>
        <w:t>- Food Processing, B</w:t>
      </w:r>
      <w:r w:rsidRPr="00E54631">
        <w:rPr>
          <w:rFonts w:asciiTheme="minorHAnsi" w:eastAsiaTheme="minorHAnsi" w:hAnsiTheme="minorHAnsi" w:cstheme="minorHAnsi"/>
          <w:i/>
          <w:color w:val="000000"/>
          <w:sz w:val="20"/>
          <w:szCs w:val="20"/>
        </w:rPr>
        <w:t xml:space="preserve">ottling, and </w:t>
      </w:r>
      <w:r>
        <w:rPr>
          <w:rFonts w:asciiTheme="minorHAnsi" w:eastAsiaTheme="minorHAnsi" w:hAnsiTheme="minorHAnsi" w:cstheme="minorHAnsi"/>
          <w:i/>
          <w:color w:val="000000"/>
          <w:sz w:val="20"/>
          <w:szCs w:val="20"/>
        </w:rPr>
        <w:t>Packing C</w:t>
      </w:r>
      <w:r w:rsidRPr="00E54631">
        <w:rPr>
          <w:rFonts w:asciiTheme="minorHAnsi" w:eastAsiaTheme="minorHAnsi" w:hAnsiTheme="minorHAnsi" w:cstheme="minorHAnsi"/>
          <w:i/>
          <w:color w:val="000000"/>
          <w:sz w:val="20"/>
          <w:szCs w:val="20"/>
        </w:rPr>
        <w:t>ompany to brew, bottle, and package its line of beers, hard seltzers, and non-alcoh</w:t>
      </w:r>
      <w:r w:rsidR="00B92CD6">
        <w:rPr>
          <w:rFonts w:asciiTheme="minorHAnsi" w:eastAsiaTheme="minorHAnsi" w:hAnsiTheme="minorHAnsi" w:cstheme="minorHAnsi"/>
          <w:i/>
          <w:color w:val="000000"/>
          <w:sz w:val="20"/>
          <w:szCs w:val="20"/>
        </w:rPr>
        <w:t>olic beverages.</w:t>
      </w:r>
      <w:r w:rsidRPr="00E54631">
        <w:rPr>
          <w:rFonts w:asciiTheme="minorHAnsi" w:eastAsiaTheme="minorHAnsi" w:hAnsiTheme="minorHAnsi" w:cstheme="minorHAnsi"/>
          <w:i/>
          <w:color w:val="000000"/>
          <w:sz w:val="20"/>
          <w:szCs w:val="20"/>
        </w:rPr>
        <w:t xml:space="preserve"> </w:t>
      </w:r>
      <w:r w:rsidR="00B92CD6">
        <w:rPr>
          <w:rFonts w:asciiTheme="minorHAnsi" w:eastAsiaTheme="minorHAnsi" w:hAnsiTheme="minorHAnsi" w:cstheme="minorHAnsi"/>
          <w:i/>
          <w:color w:val="000000"/>
          <w:sz w:val="20"/>
          <w:szCs w:val="20"/>
        </w:rPr>
        <w:t>Additionally, it will</w:t>
      </w:r>
      <w:r w:rsidRPr="00E54631">
        <w:rPr>
          <w:rFonts w:asciiTheme="minorHAnsi" w:eastAsiaTheme="minorHAnsi" w:hAnsiTheme="minorHAnsi" w:cstheme="minorHAnsi"/>
          <w:i/>
          <w:color w:val="000000"/>
          <w:sz w:val="20"/>
          <w:szCs w:val="20"/>
        </w:rPr>
        <w:t xml:space="preserve"> operat</w:t>
      </w:r>
      <w:r w:rsidR="00B92CD6">
        <w:rPr>
          <w:rFonts w:asciiTheme="minorHAnsi" w:eastAsiaTheme="minorHAnsi" w:hAnsiTheme="minorHAnsi" w:cstheme="minorHAnsi"/>
          <w:i/>
          <w:color w:val="000000"/>
          <w:sz w:val="20"/>
          <w:szCs w:val="20"/>
        </w:rPr>
        <w:t>e</w:t>
      </w:r>
      <w:r w:rsidRPr="00E54631">
        <w:rPr>
          <w:rFonts w:asciiTheme="minorHAnsi" w:eastAsiaTheme="minorHAnsi" w:hAnsiTheme="minorHAnsi" w:cstheme="minorHAnsi"/>
          <w:i/>
          <w:color w:val="000000"/>
          <w:sz w:val="20"/>
          <w:szCs w:val="20"/>
        </w:rPr>
        <w:t xml:space="preserve"> two </w:t>
      </w:r>
      <w:r w:rsidR="00B92CD6">
        <w:rPr>
          <w:rFonts w:asciiTheme="minorHAnsi" w:eastAsiaTheme="minorHAnsi" w:hAnsiTheme="minorHAnsi" w:cstheme="minorHAnsi"/>
          <w:i/>
          <w:color w:val="000000"/>
          <w:sz w:val="20"/>
          <w:szCs w:val="20"/>
        </w:rPr>
        <w:t xml:space="preserve">(2) </w:t>
      </w:r>
      <w:r w:rsidRPr="00E54631">
        <w:rPr>
          <w:rFonts w:asciiTheme="minorHAnsi" w:eastAsiaTheme="minorHAnsi" w:hAnsiTheme="minorHAnsi" w:cstheme="minorHAnsi"/>
          <w:i/>
          <w:color w:val="000000"/>
          <w:sz w:val="20"/>
          <w:szCs w:val="20"/>
        </w:rPr>
        <w:t>retail locations for promotion of its brand.</w:t>
      </w:r>
      <w:r w:rsidR="00300D8D" w:rsidRPr="00D827B1">
        <w:rPr>
          <w:rFonts w:ascii="Calibri" w:eastAsiaTheme="minorHAnsi" w:hAnsi="Calibri" w:cs="Calibri"/>
          <w:i/>
          <w:color w:val="000000"/>
          <w:sz w:val="20"/>
          <w:szCs w:val="20"/>
        </w:rPr>
        <w:t xml:space="preserve"> </w:t>
      </w:r>
      <w:r w:rsidR="00B92CD6">
        <w:rPr>
          <w:rFonts w:asciiTheme="minorHAnsi" w:eastAsiaTheme="minorHAnsi" w:hAnsiTheme="minorHAnsi" w:cstheme="minorHAnsi"/>
          <w:i/>
          <w:color w:val="000000"/>
          <w:sz w:val="20"/>
          <w:szCs w:val="20"/>
        </w:rPr>
        <w:t>KCV</w:t>
      </w:r>
      <w:r w:rsidR="00300D8D">
        <w:rPr>
          <w:rFonts w:asciiTheme="minorHAnsi" w:eastAsiaTheme="minorHAnsi" w:hAnsiTheme="minorHAnsi" w:cstheme="minorHAnsi"/>
          <w:i/>
          <w:color w:val="000000"/>
          <w:sz w:val="20"/>
          <w:szCs w:val="20"/>
        </w:rPr>
        <w:t xml:space="preserve"> is located on the island of St. </w:t>
      </w:r>
      <w:r w:rsidR="00B92CD6">
        <w:rPr>
          <w:rFonts w:asciiTheme="minorHAnsi" w:eastAsiaTheme="minorHAnsi" w:hAnsiTheme="minorHAnsi" w:cstheme="minorHAnsi"/>
          <w:i/>
          <w:color w:val="000000"/>
          <w:sz w:val="20"/>
          <w:szCs w:val="20"/>
        </w:rPr>
        <w:t>John</w:t>
      </w:r>
      <w:r w:rsidR="00300D8D">
        <w:rPr>
          <w:rFonts w:asciiTheme="minorHAnsi" w:eastAsiaTheme="minorHAnsi" w:hAnsiTheme="minorHAnsi" w:cstheme="minorHAnsi"/>
          <w:i/>
          <w:color w:val="000000"/>
          <w:sz w:val="20"/>
          <w:szCs w:val="20"/>
        </w:rPr>
        <w:t>.</w:t>
      </w:r>
    </w:p>
    <w:p w:rsidR="00300D8D" w:rsidRPr="002449F6" w:rsidRDefault="00300D8D" w:rsidP="00BB68E7">
      <w:pPr>
        <w:autoSpaceDE w:val="0"/>
        <w:autoSpaceDN w:val="0"/>
        <w:adjustRightInd w:val="0"/>
        <w:ind w:left="360"/>
        <w:jc w:val="both"/>
        <w:rPr>
          <w:rFonts w:asciiTheme="minorHAnsi" w:eastAsiaTheme="minorHAnsi" w:hAnsiTheme="minorHAnsi" w:cstheme="minorHAnsi"/>
          <w:i/>
          <w:color w:val="000000"/>
          <w:sz w:val="10"/>
          <w:szCs w:val="10"/>
        </w:rPr>
      </w:pPr>
    </w:p>
    <w:p w:rsidR="00300D8D" w:rsidRPr="002449F6" w:rsidRDefault="00B92CD6" w:rsidP="00BB68E7">
      <w:pPr>
        <w:autoSpaceDE w:val="0"/>
        <w:autoSpaceDN w:val="0"/>
        <w:adjustRightInd w:val="0"/>
        <w:ind w:left="360"/>
        <w:jc w:val="both"/>
        <w:rPr>
          <w:rFonts w:ascii="Calibri" w:eastAsiaTheme="minorHAnsi" w:hAnsi="Calibri" w:cs="Calibri"/>
          <w:i/>
          <w:color w:val="000000"/>
          <w:sz w:val="20"/>
          <w:szCs w:val="20"/>
        </w:rPr>
      </w:pPr>
      <w:r w:rsidRPr="00B92CD6">
        <w:rPr>
          <w:rFonts w:ascii="Calibri" w:eastAsiaTheme="minorHAnsi" w:hAnsi="Calibri" w:cs="Calibri"/>
          <w:i/>
          <w:color w:val="000000"/>
          <w:sz w:val="20"/>
          <w:szCs w:val="20"/>
        </w:rPr>
        <w:t>On October 6, 2022, KCV</w:t>
      </w:r>
      <w:r w:rsidR="00300D8D" w:rsidRPr="0021426A">
        <w:rPr>
          <w:rFonts w:ascii="Calibri" w:eastAsiaTheme="minorHAnsi" w:hAnsi="Calibri" w:cs="Calibri"/>
          <w:i/>
          <w:color w:val="000000"/>
          <w:sz w:val="20"/>
          <w:szCs w:val="20"/>
        </w:rPr>
        <w:t xml:space="preserve"> </w:t>
      </w:r>
      <w:r w:rsidR="00300D8D">
        <w:rPr>
          <w:rFonts w:ascii="Calibri" w:eastAsiaTheme="minorHAnsi" w:hAnsi="Calibri" w:cs="Calibri"/>
          <w:i/>
          <w:color w:val="000000"/>
          <w:sz w:val="20"/>
          <w:szCs w:val="20"/>
        </w:rPr>
        <w:t>filed</w:t>
      </w:r>
      <w:r w:rsidR="00300D8D" w:rsidRPr="0021426A">
        <w:rPr>
          <w:rFonts w:ascii="Calibri" w:eastAsiaTheme="minorHAnsi" w:hAnsi="Calibri" w:cs="Calibri"/>
          <w:i/>
          <w:color w:val="000000"/>
          <w:sz w:val="20"/>
          <w:szCs w:val="20"/>
        </w:rPr>
        <w:t xml:space="preserve"> a petition </w:t>
      </w:r>
      <w:r w:rsidR="00300D8D">
        <w:rPr>
          <w:rFonts w:ascii="Calibri" w:eastAsiaTheme="minorHAnsi" w:hAnsi="Calibri" w:cs="Calibri"/>
          <w:i/>
          <w:color w:val="000000"/>
          <w:sz w:val="20"/>
          <w:szCs w:val="20"/>
        </w:rPr>
        <w:t xml:space="preserve">with the VIEDC </w:t>
      </w:r>
      <w:r w:rsidR="00300D8D" w:rsidRPr="0021426A">
        <w:rPr>
          <w:rFonts w:ascii="Calibri" w:eastAsiaTheme="minorHAnsi" w:hAnsi="Calibri" w:cs="Calibri"/>
          <w:i/>
          <w:color w:val="000000"/>
          <w:sz w:val="20"/>
          <w:szCs w:val="20"/>
        </w:rPr>
        <w:t>request</w:t>
      </w:r>
      <w:r w:rsidR="00300D8D">
        <w:rPr>
          <w:rFonts w:ascii="Calibri" w:eastAsiaTheme="minorHAnsi" w:hAnsi="Calibri" w:cs="Calibri"/>
          <w:i/>
          <w:color w:val="000000"/>
          <w:sz w:val="20"/>
          <w:szCs w:val="20"/>
        </w:rPr>
        <w:t>ing</w:t>
      </w:r>
      <w:r w:rsidR="00300D8D" w:rsidRPr="0021426A">
        <w:rPr>
          <w:rFonts w:ascii="Calibri" w:eastAsiaTheme="minorHAnsi" w:hAnsi="Calibri" w:cs="Calibri"/>
          <w:i/>
          <w:color w:val="000000"/>
          <w:sz w:val="20"/>
          <w:szCs w:val="20"/>
        </w:rPr>
        <w:t xml:space="preserve"> a </w:t>
      </w:r>
      <w:r>
        <w:rPr>
          <w:rFonts w:ascii="Calibri" w:eastAsiaTheme="minorHAnsi" w:hAnsi="Calibri" w:cs="Calibri"/>
          <w:i/>
          <w:color w:val="000000"/>
          <w:sz w:val="20"/>
          <w:szCs w:val="20"/>
        </w:rPr>
        <w:t>reconsideration of its eligible activities</w:t>
      </w:r>
      <w:r w:rsidR="00300D8D" w:rsidRPr="0021426A">
        <w:rPr>
          <w:rFonts w:ascii="Calibri" w:eastAsiaTheme="minorHAnsi" w:hAnsi="Calibri" w:cs="Calibri"/>
          <w:i/>
          <w:color w:val="000000"/>
          <w:sz w:val="20"/>
          <w:szCs w:val="20"/>
        </w:rPr>
        <w:t>.</w:t>
      </w:r>
    </w:p>
    <w:p w:rsidR="00300D8D" w:rsidRPr="002449F6" w:rsidRDefault="00300D8D" w:rsidP="00BB68E7">
      <w:pPr>
        <w:autoSpaceDE w:val="0"/>
        <w:autoSpaceDN w:val="0"/>
        <w:adjustRightInd w:val="0"/>
        <w:contextualSpacing/>
        <w:jc w:val="center"/>
        <w:rPr>
          <w:rFonts w:asciiTheme="minorHAnsi" w:eastAsiaTheme="minorHAnsi" w:hAnsiTheme="minorHAnsi" w:cstheme="minorHAnsi"/>
          <w:color w:val="000000"/>
          <w:sz w:val="20"/>
          <w:szCs w:val="20"/>
        </w:rPr>
      </w:pPr>
    </w:p>
    <w:p w:rsidR="009D2B1A" w:rsidRPr="009D2B1A" w:rsidRDefault="00B92CD6" w:rsidP="00B92CD6">
      <w:pPr>
        <w:autoSpaceDE w:val="0"/>
        <w:autoSpaceDN w:val="0"/>
        <w:adjustRightInd w:val="0"/>
        <w:ind w:left="450" w:hanging="180"/>
        <w:contextualSpacing/>
        <w:jc w:val="both"/>
        <w:rPr>
          <w:rFonts w:asciiTheme="minorHAnsi" w:eastAsiaTheme="minorHAnsi" w:hAnsiTheme="minorHAnsi" w:cstheme="minorHAnsi"/>
          <w:b/>
          <w:color w:val="000000"/>
          <w:sz w:val="20"/>
          <w:szCs w:val="20"/>
          <w:u w:val="single"/>
        </w:rPr>
      </w:pPr>
      <w:r w:rsidRPr="00B92CD6">
        <w:rPr>
          <w:rFonts w:asciiTheme="minorHAnsi" w:eastAsiaTheme="minorHAnsi" w:hAnsiTheme="minorHAnsi" w:cstheme="minorHAnsi"/>
          <w:color w:val="000000"/>
          <w:sz w:val="20"/>
          <w:szCs w:val="20"/>
        </w:rPr>
        <w:t xml:space="preserve">  </w:t>
      </w:r>
      <w:r w:rsidR="009D2B1A" w:rsidRPr="009D2B1A">
        <w:rPr>
          <w:rFonts w:asciiTheme="minorHAnsi" w:eastAsiaTheme="minorHAnsi" w:hAnsiTheme="minorHAnsi" w:cstheme="minorHAnsi"/>
          <w:b/>
          <w:color w:val="000000"/>
          <w:sz w:val="20"/>
          <w:szCs w:val="20"/>
          <w:u w:val="single"/>
        </w:rPr>
        <w:t>MO</w:t>
      </w:r>
      <w:r w:rsidR="009D2B1A">
        <w:rPr>
          <w:rFonts w:asciiTheme="minorHAnsi" w:eastAsiaTheme="minorHAnsi" w:hAnsiTheme="minorHAnsi" w:cstheme="minorHAnsi"/>
          <w:b/>
          <w:color w:val="000000"/>
          <w:sz w:val="20"/>
          <w:szCs w:val="20"/>
          <w:u w:val="single"/>
        </w:rPr>
        <w:t>TION #1:</w:t>
      </w:r>
      <w:r w:rsidR="009D2B1A" w:rsidRPr="009D2B1A">
        <w:rPr>
          <w:rFonts w:asciiTheme="minorHAnsi" w:eastAsiaTheme="minorHAnsi" w:hAnsiTheme="minorHAnsi" w:cstheme="minorHAnsi"/>
          <w:b/>
          <w:color w:val="000000"/>
          <w:sz w:val="20"/>
          <w:szCs w:val="20"/>
          <w:u w:val="single"/>
        </w:rPr>
        <w:t xml:space="preserve"> RECONSIDERATION</w:t>
      </w:r>
    </w:p>
    <w:p w:rsidR="0090693B" w:rsidRPr="00565C36" w:rsidRDefault="00B92CD6" w:rsidP="0090693B">
      <w:pPr>
        <w:autoSpaceDE w:val="0"/>
        <w:autoSpaceDN w:val="0"/>
        <w:adjustRightInd w:val="0"/>
        <w:ind w:left="450" w:hanging="180"/>
        <w:contextualSpacing/>
        <w:jc w:val="both"/>
        <w:rPr>
          <w:rFonts w:asciiTheme="minorHAnsi" w:eastAsiaTheme="minorHAnsi" w:hAnsiTheme="minorHAnsi" w:cstheme="minorHAnsi"/>
          <w:color w:val="000000"/>
        </w:rPr>
      </w:pPr>
      <w:r>
        <w:rPr>
          <w:rFonts w:asciiTheme="minorHAnsi" w:eastAsiaTheme="minorHAnsi" w:hAnsiTheme="minorHAnsi" w:cstheme="minorHAnsi"/>
          <w:color w:val="000000"/>
        </w:rPr>
        <w:t xml:space="preserve">  </w:t>
      </w:r>
      <w:r w:rsidR="0090693B">
        <w:rPr>
          <w:rFonts w:asciiTheme="minorHAnsi" w:eastAsiaTheme="minorHAnsi" w:hAnsiTheme="minorHAnsi" w:cstheme="minorHAnsi"/>
          <w:color w:val="000000"/>
        </w:rPr>
        <w:t>The Governing Board voted (5 – 0</w:t>
      </w:r>
      <w:r w:rsidR="0090693B" w:rsidRPr="00565C36">
        <w:rPr>
          <w:rFonts w:asciiTheme="minorHAnsi" w:eastAsiaTheme="minorHAnsi" w:hAnsiTheme="minorHAnsi" w:cstheme="minorHAnsi"/>
          <w:color w:val="000000"/>
        </w:rPr>
        <w:t>) to:</w:t>
      </w:r>
    </w:p>
    <w:p w:rsidR="0090693B" w:rsidRPr="00DD1D32" w:rsidRDefault="0090693B" w:rsidP="0090693B">
      <w:pPr>
        <w:autoSpaceDE w:val="0"/>
        <w:autoSpaceDN w:val="0"/>
        <w:adjustRightInd w:val="0"/>
        <w:jc w:val="both"/>
        <w:rPr>
          <w:rFonts w:ascii="Calibri" w:eastAsiaTheme="minorHAnsi" w:hAnsi="Calibri" w:cs="Calibri"/>
          <w:color w:val="000000"/>
          <w:sz w:val="8"/>
          <w:szCs w:val="8"/>
        </w:rPr>
      </w:pPr>
    </w:p>
    <w:p w:rsidR="0090693B" w:rsidRDefault="0090693B" w:rsidP="00D5288E">
      <w:pPr>
        <w:pStyle w:val="ListParagraph"/>
        <w:numPr>
          <w:ilvl w:val="0"/>
          <w:numId w:val="10"/>
        </w:numPr>
        <w:jc w:val="both"/>
        <w:rPr>
          <w:rFonts w:ascii="Calibri" w:hAnsi="Calibri" w:cs="Arial Narrow"/>
          <w:bCs/>
        </w:rPr>
      </w:pPr>
      <w:r>
        <w:rPr>
          <w:rFonts w:asciiTheme="minorHAnsi" w:eastAsia="Calibri" w:hAnsiTheme="minorHAnsi" w:cstheme="minorHAnsi"/>
        </w:rPr>
        <w:t>A</w:t>
      </w:r>
      <w:r w:rsidRPr="007215CA">
        <w:rPr>
          <w:rFonts w:ascii="Calibri" w:hAnsi="Calibri" w:cs="Arial Narrow"/>
          <w:bCs/>
        </w:rPr>
        <w:t xml:space="preserve">cknowledge </w:t>
      </w:r>
      <w:r w:rsidR="009D2B1A">
        <w:rPr>
          <w:rFonts w:ascii="Calibri" w:hAnsi="Calibri" w:cs="Arial Narrow"/>
          <w:bCs/>
        </w:rPr>
        <w:t xml:space="preserve">that </w:t>
      </w:r>
      <w:r w:rsidRPr="0090693B">
        <w:rPr>
          <w:rFonts w:ascii="Calibri" w:hAnsi="Calibri" w:cs="Arial Narrow"/>
          <w:bCs/>
        </w:rPr>
        <w:t>sufficient grounds have been established for reconsideration pursuant to V.I.R.R. 717-403 based on a finding, conclusion, or other matter upon which the petitioner has not previously had</w:t>
      </w:r>
      <w:r>
        <w:rPr>
          <w:rFonts w:ascii="Calibri" w:hAnsi="Calibri" w:cs="Arial Narrow"/>
          <w:bCs/>
        </w:rPr>
        <w:t xml:space="preserve"> the opportunity to comment.</w:t>
      </w:r>
    </w:p>
    <w:p w:rsidR="0090693B" w:rsidRPr="009D2B1A" w:rsidRDefault="0090693B" w:rsidP="0090693B">
      <w:pPr>
        <w:pStyle w:val="ListParagraph"/>
        <w:ind w:left="1170"/>
        <w:jc w:val="both"/>
        <w:rPr>
          <w:rFonts w:ascii="Calibri" w:hAnsi="Calibri" w:cs="Arial Narrow"/>
          <w:bCs/>
          <w:sz w:val="12"/>
          <w:szCs w:val="12"/>
        </w:rPr>
      </w:pPr>
    </w:p>
    <w:p w:rsidR="0090693B" w:rsidRDefault="009D2B1A" w:rsidP="00D5288E">
      <w:pPr>
        <w:pStyle w:val="ListParagraph"/>
        <w:numPr>
          <w:ilvl w:val="0"/>
          <w:numId w:val="10"/>
        </w:numPr>
        <w:jc w:val="both"/>
        <w:rPr>
          <w:rFonts w:ascii="Calibri" w:hAnsi="Calibri" w:cs="Arial Narrow"/>
          <w:bCs/>
        </w:rPr>
      </w:pPr>
      <w:r>
        <w:rPr>
          <w:rFonts w:ascii="Calibri" w:hAnsi="Calibri" w:cs="Arial Narrow"/>
          <w:bCs/>
        </w:rPr>
        <w:t>P</w:t>
      </w:r>
      <w:r w:rsidR="0090693B" w:rsidRPr="0090693B">
        <w:rPr>
          <w:rFonts w:ascii="Calibri" w:hAnsi="Calibri" w:cs="Arial Narrow"/>
          <w:bCs/>
        </w:rPr>
        <w:t>roceed to a decision on the merits of the petition and take such appropriate action as authorized by law, rules and regulations to decide this matter within the applicable timefram</w:t>
      </w:r>
      <w:r w:rsidR="0090693B">
        <w:rPr>
          <w:rFonts w:ascii="Calibri" w:hAnsi="Calibri" w:cs="Arial Narrow"/>
          <w:bCs/>
        </w:rPr>
        <w:t>e set forth in V.I.R.R. 717-404.</w:t>
      </w:r>
    </w:p>
    <w:p w:rsidR="0090693B" w:rsidRPr="0090693B" w:rsidRDefault="0090693B" w:rsidP="0090693B">
      <w:pPr>
        <w:jc w:val="both"/>
        <w:rPr>
          <w:rFonts w:ascii="Calibri" w:hAnsi="Calibri" w:cs="Arial Narrow"/>
          <w:bCs/>
        </w:rPr>
      </w:pPr>
    </w:p>
    <w:p w:rsidR="009D2B1A" w:rsidRPr="009D2B1A" w:rsidRDefault="00B92CD6" w:rsidP="00B92CD6">
      <w:pPr>
        <w:autoSpaceDE w:val="0"/>
        <w:autoSpaceDN w:val="0"/>
        <w:adjustRightInd w:val="0"/>
        <w:ind w:left="450" w:hanging="180"/>
        <w:contextualSpacing/>
        <w:jc w:val="both"/>
        <w:rPr>
          <w:rFonts w:asciiTheme="minorHAnsi" w:eastAsiaTheme="minorHAnsi" w:hAnsiTheme="minorHAnsi" w:cstheme="minorHAnsi"/>
          <w:b/>
          <w:color w:val="000000"/>
          <w:sz w:val="20"/>
          <w:szCs w:val="20"/>
          <w:u w:val="single"/>
        </w:rPr>
      </w:pPr>
      <w:r>
        <w:rPr>
          <w:rFonts w:asciiTheme="minorHAnsi" w:eastAsiaTheme="minorHAnsi" w:hAnsiTheme="minorHAnsi" w:cstheme="minorHAnsi"/>
          <w:color w:val="000000"/>
          <w:sz w:val="20"/>
          <w:szCs w:val="20"/>
        </w:rPr>
        <w:t xml:space="preserve">  </w:t>
      </w:r>
      <w:r w:rsidR="009D2B1A">
        <w:rPr>
          <w:rFonts w:asciiTheme="minorHAnsi" w:eastAsiaTheme="minorHAnsi" w:hAnsiTheme="minorHAnsi" w:cstheme="minorHAnsi"/>
          <w:b/>
          <w:color w:val="000000"/>
          <w:sz w:val="20"/>
          <w:szCs w:val="20"/>
          <w:u w:val="single"/>
        </w:rPr>
        <w:t>MOTION #2:</w:t>
      </w:r>
      <w:r w:rsidR="009D2B1A" w:rsidRPr="009D2B1A">
        <w:rPr>
          <w:rFonts w:asciiTheme="minorHAnsi" w:eastAsiaTheme="minorHAnsi" w:hAnsiTheme="minorHAnsi" w:cstheme="minorHAnsi"/>
          <w:b/>
          <w:color w:val="000000"/>
          <w:sz w:val="20"/>
          <w:szCs w:val="20"/>
          <w:u w:val="single"/>
        </w:rPr>
        <w:t xml:space="preserve"> </w:t>
      </w:r>
      <w:r w:rsidR="009D2B1A">
        <w:rPr>
          <w:rFonts w:asciiTheme="minorHAnsi" w:eastAsiaTheme="minorHAnsi" w:hAnsiTheme="minorHAnsi" w:cstheme="minorHAnsi"/>
          <w:b/>
          <w:color w:val="000000"/>
          <w:sz w:val="20"/>
          <w:szCs w:val="20"/>
          <w:u w:val="single"/>
        </w:rPr>
        <w:t xml:space="preserve">DECISION – ELIGIBLE ACTIVITIES </w:t>
      </w:r>
    </w:p>
    <w:p w:rsidR="00300D8D" w:rsidRPr="00565C36" w:rsidRDefault="00B92CD6" w:rsidP="00BB68E7">
      <w:pPr>
        <w:autoSpaceDE w:val="0"/>
        <w:autoSpaceDN w:val="0"/>
        <w:adjustRightInd w:val="0"/>
        <w:ind w:left="450" w:hanging="180"/>
        <w:contextualSpacing/>
        <w:jc w:val="both"/>
        <w:rPr>
          <w:rFonts w:asciiTheme="minorHAnsi" w:eastAsiaTheme="minorHAnsi" w:hAnsiTheme="minorHAnsi" w:cstheme="minorHAnsi"/>
          <w:color w:val="000000"/>
        </w:rPr>
      </w:pPr>
      <w:r>
        <w:rPr>
          <w:rFonts w:asciiTheme="minorHAnsi" w:eastAsiaTheme="minorHAnsi" w:hAnsiTheme="minorHAnsi" w:cstheme="minorHAnsi"/>
          <w:color w:val="000000"/>
        </w:rPr>
        <w:t xml:space="preserve">  </w:t>
      </w:r>
      <w:r w:rsidR="000F15C5">
        <w:rPr>
          <w:rFonts w:asciiTheme="minorHAnsi" w:eastAsiaTheme="minorHAnsi" w:hAnsiTheme="minorHAnsi" w:cstheme="minorHAnsi"/>
          <w:color w:val="000000"/>
        </w:rPr>
        <w:t>The Governing Board voted (3 – 1 – 1</w:t>
      </w:r>
      <w:r w:rsidR="00300D8D" w:rsidRPr="00565C36">
        <w:rPr>
          <w:rFonts w:asciiTheme="minorHAnsi" w:eastAsiaTheme="minorHAnsi" w:hAnsiTheme="minorHAnsi" w:cstheme="minorHAnsi"/>
          <w:color w:val="000000"/>
        </w:rPr>
        <w:t>) to:</w:t>
      </w:r>
    </w:p>
    <w:p w:rsidR="00300D8D" w:rsidRPr="00DD1D32" w:rsidRDefault="00300D8D" w:rsidP="00BB68E7">
      <w:pPr>
        <w:autoSpaceDE w:val="0"/>
        <w:autoSpaceDN w:val="0"/>
        <w:adjustRightInd w:val="0"/>
        <w:jc w:val="both"/>
        <w:rPr>
          <w:rFonts w:ascii="Calibri" w:eastAsiaTheme="minorHAnsi" w:hAnsi="Calibri" w:cs="Calibri"/>
          <w:color w:val="000000"/>
          <w:sz w:val="8"/>
          <w:szCs w:val="8"/>
        </w:rPr>
      </w:pPr>
    </w:p>
    <w:p w:rsidR="009D2B1A" w:rsidRDefault="00300D8D" w:rsidP="00D5288E">
      <w:pPr>
        <w:pStyle w:val="ListParagraph"/>
        <w:numPr>
          <w:ilvl w:val="0"/>
          <w:numId w:val="11"/>
        </w:numPr>
        <w:jc w:val="both"/>
        <w:rPr>
          <w:rFonts w:ascii="Calibri" w:hAnsi="Calibri" w:cs="Arial Narrow"/>
          <w:bCs/>
        </w:rPr>
      </w:pPr>
      <w:r>
        <w:rPr>
          <w:rFonts w:asciiTheme="minorHAnsi" w:eastAsia="Calibri" w:hAnsiTheme="minorHAnsi" w:cstheme="minorHAnsi"/>
        </w:rPr>
        <w:t>A</w:t>
      </w:r>
      <w:r w:rsidR="009D2B1A" w:rsidRPr="009D2B1A">
        <w:rPr>
          <w:rFonts w:ascii="Calibri" w:hAnsi="Calibri" w:cs="Arial Narrow"/>
          <w:bCs/>
        </w:rPr>
        <w:t>ffirm its September 8, 2022 decision to specifically exclude revenues derived from the retail sale of products manufactured and not distributed or wholesaled by KCV Associates, Inc. d/b/a St. John Brewers (“KCV Associates”); the importation, distribution, and/or sale of beer, non-alcoholic sodas, ready-to-drink canned cocktails, branded hot sauces, and other products not manufactured by KCV Associates; and the retail sale of merchandise including t-shirts, hats, and other souvenirs.</w:t>
      </w:r>
    </w:p>
    <w:p w:rsidR="009D2B1A" w:rsidRPr="009D2B1A" w:rsidRDefault="009D2B1A" w:rsidP="009D2B1A">
      <w:pPr>
        <w:pStyle w:val="ListParagraph"/>
        <w:ind w:left="1170"/>
        <w:jc w:val="both"/>
        <w:rPr>
          <w:rFonts w:ascii="Calibri" w:hAnsi="Calibri" w:cs="Arial Narrow"/>
          <w:bCs/>
          <w:sz w:val="12"/>
          <w:szCs w:val="12"/>
        </w:rPr>
      </w:pPr>
    </w:p>
    <w:p w:rsidR="009D2B1A" w:rsidRDefault="009D2B1A" w:rsidP="00D5288E">
      <w:pPr>
        <w:pStyle w:val="ListParagraph"/>
        <w:numPr>
          <w:ilvl w:val="0"/>
          <w:numId w:val="11"/>
        </w:numPr>
        <w:jc w:val="both"/>
        <w:rPr>
          <w:rFonts w:ascii="Calibri" w:hAnsi="Calibri" w:cs="Arial Narrow"/>
          <w:bCs/>
        </w:rPr>
      </w:pPr>
      <w:r>
        <w:rPr>
          <w:rFonts w:ascii="Calibri" w:hAnsi="Calibri" w:cs="Arial Narrow"/>
          <w:bCs/>
        </w:rPr>
        <w:t>Find,</w:t>
      </w:r>
      <w:r w:rsidRPr="009D2B1A">
        <w:rPr>
          <w:rFonts w:ascii="Calibri" w:hAnsi="Calibri" w:cs="Arial Narrow"/>
          <w:bCs/>
        </w:rPr>
        <w:t xml:space="preserve"> in accordance with the provision of V.I. CODE AN</w:t>
      </w:r>
      <w:r>
        <w:rPr>
          <w:rFonts w:ascii="Calibri" w:hAnsi="Calibri" w:cs="Arial Narrow"/>
          <w:bCs/>
        </w:rPr>
        <w:t>N. tit. 29, § 716(b),</w:t>
      </w:r>
      <w:r w:rsidRPr="009D2B1A">
        <w:rPr>
          <w:rFonts w:ascii="Calibri" w:hAnsi="Calibri" w:cs="Arial Narrow"/>
          <w:bCs/>
        </w:rPr>
        <w:t xml:space="preserve"> the following bases for the denial of retail incentives:</w:t>
      </w:r>
    </w:p>
    <w:p w:rsidR="009D2B1A" w:rsidRPr="00FB0DBC" w:rsidRDefault="009D2B1A" w:rsidP="009D2B1A">
      <w:pPr>
        <w:pStyle w:val="ListParagraph"/>
        <w:ind w:left="1170"/>
        <w:jc w:val="both"/>
        <w:rPr>
          <w:rFonts w:ascii="Calibri" w:hAnsi="Calibri" w:cs="Arial Narrow"/>
          <w:bCs/>
          <w:sz w:val="8"/>
          <w:szCs w:val="8"/>
        </w:rPr>
      </w:pPr>
    </w:p>
    <w:p w:rsidR="009D2B1A" w:rsidRDefault="009D2B1A" w:rsidP="00D5288E">
      <w:pPr>
        <w:pStyle w:val="ListParagraph"/>
        <w:numPr>
          <w:ilvl w:val="3"/>
          <w:numId w:val="5"/>
        </w:numPr>
        <w:jc w:val="both"/>
        <w:rPr>
          <w:rFonts w:ascii="Calibri" w:hAnsi="Calibri" w:cs="Arial Narrow"/>
          <w:bCs/>
        </w:rPr>
      </w:pPr>
      <w:r w:rsidRPr="009D2B1A">
        <w:rPr>
          <w:rFonts w:ascii="Calibri" w:hAnsi="Calibri" w:cs="Arial Narrow"/>
          <w:bCs/>
        </w:rPr>
        <w:t>KCV Associates’ business activities include the brewpub function and accessory sales. The retail operation is not an eligible business activity under this tax incentive program.</w:t>
      </w:r>
    </w:p>
    <w:p w:rsidR="00FB0DBC" w:rsidRPr="00FB0DBC" w:rsidRDefault="00FB0DBC" w:rsidP="00FB0DBC">
      <w:pPr>
        <w:pStyle w:val="ListParagraph"/>
        <w:ind w:left="2880"/>
        <w:jc w:val="both"/>
        <w:rPr>
          <w:rFonts w:ascii="Calibri" w:hAnsi="Calibri" w:cs="Arial Narrow"/>
          <w:bCs/>
          <w:sz w:val="8"/>
          <w:szCs w:val="8"/>
        </w:rPr>
      </w:pPr>
    </w:p>
    <w:p w:rsidR="009D2B1A" w:rsidRDefault="009D2B1A" w:rsidP="00D5288E">
      <w:pPr>
        <w:pStyle w:val="ListParagraph"/>
        <w:numPr>
          <w:ilvl w:val="3"/>
          <w:numId w:val="5"/>
        </w:numPr>
        <w:jc w:val="both"/>
        <w:rPr>
          <w:rFonts w:ascii="Calibri" w:hAnsi="Calibri" w:cs="Arial Narrow"/>
          <w:bCs/>
        </w:rPr>
      </w:pPr>
      <w:r w:rsidRPr="009D2B1A">
        <w:rPr>
          <w:rFonts w:ascii="Calibri" w:hAnsi="Calibri" w:cs="Arial Narrow"/>
          <w:bCs/>
        </w:rPr>
        <w:t>Granting KCV Associates incentives for retail activities will cause a competitive advantage over other such retailers (restaurant and bars).</w:t>
      </w:r>
    </w:p>
    <w:p w:rsidR="00FB0DBC" w:rsidRPr="00FB0DBC" w:rsidRDefault="00FB0DBC" w:rsidP="00FB0DBC">
      <w:pPr>
        <w:jc w:val="both"/>
        <w:rPr>
          <w:rFonts w:ascii="Calibri" w:hAnsi="Calibri" w:cs="Arial Narrow"/>
          <w:bCs/>
          <w:sz w:val="8"/>
          <w:szCs w:val="8"/>
        </w:rPr>
      </w:pPr>
    </w:p>
    <w:p w:rsidR="0053108B" w:rsidRDefault="009D2B1A" w:rsidP="00D5288E">
      <w:pPr>
        <w:pStyle w:val="ListParagraph"/>
        <w:numPr>
          <w:ilvl w:val="3"/>
          <w:numId w:val="5"/>
        </w:numPr>
        <w:jc w:val="both"/>
        <w:rPr>
          <w:rFonts w:ascii="Calibri" w:hAnsi="Calibri" w:cs="Arial Narrow"/>
          <w:bCs/>
        </w:rPr>
      </w:pPr>
      <w:r w:rsidRPr="009D2B1A">
        <w:rPr>
          <w:rFonts w:ascii="Calibri" w:hAnsi="Calibri" w:cs="Arial Narrow"/>
          <w:bCs/>
        </w:rPr>
        <w:lastRenderedPageBreak/>
        <w:t>The brewpub has been in operation since 2004. In fact, the removal of this activity from the tax roll will result in loss of tax revenues to the Territory.</w:t>
      </w:r>
    </w:p>
    <w:p w:rsidR="009D2B1A" w:rsidRDefault="009D2B1A" w:rsidP="009D2B1A">
      <w:pPr>
        <w:jc w:val="both"/>
        <w:rPr>
          <w:rFonts w:ascii="Calibri" w:hAnsi="Calibri" w:cs="Arial Narrow"/>
          <w:bCs/>
          <w:sz w:val="20"/>
          <w:szCs w:val="20"/>
        </w:rPr>
      </w:pPr>
    </w:p>
    <w:p w:rsidR="009D2B1A" w:rsidRPr="009D2B1A" w:rsidRDefault="009D2B1A" w:rsidP="009D2B1A">
      <w:pPr>
        <w:jc w:val="both"/>
        <w:rPr>
          <w:rFonts w:ascii="Calibri" w:hAnsi="Calibri" w:cs="Arial Narrow"/>
          <w:bCs/>
          <w:sz w:val="20"/>
          <w:szCs w:val="20"/>
        </w:rPr>
      </w:pPr>
    </w:p>
    <w:p w:rsidR="0053108B" w:rsidRPr="0053108B" w:rsidRDefault="0053108B" w:rsidP="00D5288E">
      <w:pPr>
        <w:widowControl w:val="0"/>
        <w:numPr>
          <w:ilvl w:val="0"/>
          <w:numId w:val="3"/>
        </w:numPr>
        <w:autoSpaceDE w:val="0"/>
        <w:autoSpaceDN w:val="0"/>
        <w:adjustRightInd w:val="0"/>
        <w:contextualSpacing/>
        <w:jc w:val="both"/>
        <w:rPr>
          <w:rFonts w:asciiTheme="minorHAnsi" w:eastAsiaTheme="minorHAnsi" w:hAnsiTheme="minorHAnsi" w:cstheme="minorHAnsi"/>
          <w:b/>
          <w:color w:val="000000"/>
        </w:rPr>
      </w:pPr>
      <w:r>
        <w:rPr>
          <w:rFonts w:asciiTheme="minorHAnsi" w:eastAsiaTheme="minorHAnsi" w:hAnsiTheme="minorHAnsi" w:cstheme="minorHAnsi"/>
          <w:b/>
          <w:color w:val="000000"/>
        </w:rPr>
        <w:t>United Electronics Services Industries, Inc.</w:t>
      </w:r>
      <w:r w:rsidRPr="0053108B">
        <w:rPr>
          <w:rFonts w:asciiTheme="minorHAnsi" w:eastAsiaTheme="minorHAnsi" w:hAnsiTheme="minorHAnsi" w:cstheme="minorHAnsi"/>
          <w:b/>
          <w:color w:val="000000"/>
        </w:rPr>
        <w:t xml:space="preserve"> – </w:t>
      </w:r>
      <w:r>
        <w:rPr>
          <w:rFonts w:asciiTheme="minorHAnsi" w:eastAsiaTheme="minorHAnsi" w:hAnsiTheme="minorHAnsi" w:cstheme="minorHAnsi"/>
          <w:b/>
          <w:color w:val="000000"/>
        </w:rPr>
        <w:t>3</w:t>
      </w:r>
      <w:r w:rsidRPr="0053108B">
        <w:rPr>
          <w:rFonts w:asciiTheme="minorHAnsi" w:eastAsiaTheme="minorHAnsi" w:hAnsiTheme="minorHAnsi" w:cstheme="minorHAnsi"/>
          <w:b/>
          <w:color w:val="000000"/>
          <w:vertAlign w:val="superscript"/>
        </w:rPr>
        <w:t>rd</w:t>
      </w:r>
      <w:r>
        <w:rPr>
          <w:rFonts w:asciiTheme="minorHAnsi" w:eastAsiaTheme="minorHAnsi" w:hAnsiTheme="minorHAnsi" w:cstheme="minorHAnsi"/>
          <w:b/>
          <w:color w:val="000000"/>
        </w:rPr>
        <w:t xml:space="preserve"> </w:t>
      </w:r>
      <w:r w:rsidRPr="0053108B">
        <w:rPr>
          <w:rFonts w:asciiTheme="minorHAnsi" w:eastAsiaTheme="minorHAnsi" w:hAnsiTheme="minorHAnsi" w:cstheme="minorHAnsi"/>
          <w:b/>
          <w:color w:val="000000"/>
        </w:rPr>
        <w:t>Petition for Reconsideration of Eligible Activity</w:t>
      </w:r>
    </w:p>
    <w:p w:rsidR="0053108B" w:rsidRPr="0053108B" w:rsidRDefault="0053108B" w:rsidP="00BB68E7">
      <w:pPr>
        <w:widowControl w:val="0"/>
        <w:tabs>
          <w:tab w:val="left" w:pos="5942"/>
        </w:tabs>
        <w:contextualSpacing/>
        <w:jc w:val="both"/>
        <w:rPr>
          <w:rFonts w:asciiTheme="minorHAnsi" w:hAnsiTheme="minorHAnsi" w:cstheme="minorHAnsi"/>
          <w:sz w:val="12"/>
          <w:szCs w:val="12"/>
        </w:rPr>
      </w:pPr>
      <w:r w:rsidRPr="0053108B">
        <w:rPr>
          <w:rFonts w:asciiTheme="minorHAnsi" w:hAnsiTheme="minorHAnsi" w:cstheme="minorHAnsi"/>
          <w:sz w:val="12"/>
          <w:szCs w:val="12"/>
        </w:rPr>
        <w:tab/>
      </w:r>
    </w:p>
    <w:p w:rsidR="0053108B" w:rsidRPr="0053108B" w:rsidRDefault="004753AD" w:rsidP="00BB68E7">
      <w:pPr>
        <w:autoSpaceDE w:val="0"/>
        <w:autoSpaceDN w:val="0"/>
        <w:adjustRightInd w:val="0"/>
        <w:ind w:left="360"/>
        <w:jc w:val="both"/>
        <w:rPr>
          <w:rFonts w:asciiTheme="minorHAnsi" w:eastAsiaTheme="minorHAnsi" w:hAnsiTheme="minorHAnsi" w:cstheme="minorHAnsi"/>
          <w:i/>
          <w:color w:val="000000"/>
          <w:sz w:val="20"/>
          <w:szCs w:val="20"/>
        </w:rPr>
      </w:pPr>
      <w:r w:rsidRPr="004753AD">
        <w:rPr>
          <w:rFonts w:asciiTheme="minorHAnsi" w:eastAsiaTheme="minorHAnsi" w:hAnsiTheme="minorHAnsi" w:cstheme="minorHAnsi"/>
          <w:i/>
          <w:color w:val="000000"/>
          <w:sz w:val="20"/>
          <w:szCs w:val="20"/>
        </w:rPr>
        <w:t>United Electronics Industries Services, LLC</w:t>
      </w:r>
      <w:r w:rsidRPr="004753AD">
        <w:rPr>
          <w:rFonts w:asciiTheme="minorHAnsi" w:eastAsiaTheme="minorHAnsi" w:hAnsiTheme="minorHAnsi" w:cstheme="minorHAnsi"/>
          <w:b/>
          <w:i/>
          <w:color w:val="000000"/>
          <w:sz w:val="20"/>
          <w:szCs w:val="20"/>
        </w:rPr>
        <w:t xml:space="preserve"> </w:t>
      </w:r>
      <w:r w:rsidRPr="004753AD">
        <w:rPr>
          <w:rFonts w:asciiTheme="minorHAnsi" w:eastAsiaTheme="minorHAnsi" w:hAnsiTheme="minorHAnsi" w:cstheme="minorHAnsi"/>
          <w:i/>
          <w:color w:val="000000"/>
          <w:sz w:val="20"/>
          <w:szCs w:val="20"/>
        </w:rPr>
        <w:t>(“UEIS</w:t>
      </w:r>
      <w:r>
        <w:rPr>
          <w:rFonts w:asciiTheme="minorHAnsi" w:eastAsiaTheme="minorHAnsi" w:hAnsiTheme="minorHAnsi" w:cstheme="minorHAnsi"/>
          <w:i/>
          <w:color w:val="000000"/>
          <w:sz w:val="20"/>
          <w:szCs w:val="20"/>
        </w:rPr>
        <w:t>)</w:t>
      </w:r>
      <w:r w:rsidRPr="004753AD">
        <w:rPr>
          <w:rFonts w:asciiTheme="minorHAnsi" w:eastAsiaTheme="minorHAnsi" w:hAnsiTheme="minorHAnsi" w:cstheme="minorHAnsi"/>
          <w:i/>
          <w:color w:val="000000"/>
          <w:sz w:val="20"/>
          <w:szCs w:val="20"/>
        </w:rPr>
        <w:t>”</w:t>
      </w:r>
      <w:r w:rsidR="0053108B" w:rsidRPr="0053108B">
        <w:rPr>
          <w:rFonts w:asciiTheme="minorHAnsi" w:eastAsiaTheme="minorHAnsi" w:hAnsiTheme="minorHAnsi" w:cstheme="minorHAnsi"/>
          <w:i/>
          <w:color w:val="000000"/>
          <w:sz w:val="20"/>
          <w:szCs w:val="20"/>
        </w:rPr>
        <w:t xml:space="preserve"> was granted tax incentives to own and operate a </w:t>
      </w:r>
      <w:r w:rsidRPr="004753AD">
        <w:rPr>
          <w:rFonts w:asciiTheme="minorHAnsi" w:eastAsiaTheme="minorHAnsi" w:hAnsiTheme="minorHAnsi" w:cstheme="minorHAnsi"/>
          <w:i/>
          <w:color w:val="000000"/>
          <w:sz w:val="20"/>
          <w:szCs w:val="20"/>
        </w:rPr>
        <w:t xml:space="preserve">Category II Manufacturing Business providing full service Surface Mount Technology and Through Hole Manufacturing and Rework &amp; Engineering Change Order Implementation at its facility located at the Virgin Islands </w:t>
      </w:r>
      <w:r>
        <w:rPr>
          <w:rFonts w:asciiTheme="minorHAnsi" w:eastAsiaTheme="minorHAnsi" w:hAnsiTheme="minorHAnsi" w:cstheme="minorHAnsi"/>
          <w:i/>
          <w:color w:val="000000"/>
          <w:sz w:val="20"/>
          <w:szCs w:val="20"/>
        </w:rPr>
        <w:t>Industrial Park</w:t>
      </w:r>
      <w:r w:rsidRPr="004753AD">
        <w:rPr>
          <w:rFonts w:asciiTheme="minorHAnsi" w:eastAsiaTheme="minorHAnsi" w:hAnsiTheme="minorHAnsi" w:cstheme="minorHAnsi"/>
          <w:i/>
          <w:color w:val="000000"/>
          <w:sz w:val="20"/>
          <w:szCs w:val="20"/>
        </w:rPr>
        <w:t>. Additionally, UEIS also operates a sales, marketing, and support and product servicing components for its clients.</w:t>
      </w:r>
      <w:r w:rsidR="0053108B" w:rsidRPr="0053108B">
        <w:rPr>
          <w:rFonts w:ascii="Calibri" w:eastAsiaTheme="minorHAnsi" w:hAnsi="Calibri" w:cs="Calibri"/>
          <w:i/>
          <w:color w:val="000000"/>
          <w:sz w:val="20"/>
          <w:szCs w:val="20"/>
        </w:rPr>
        <w:t xml:space="preserve"> </w:t>
      </w:r>
      <w:r w:rsidRPr="004753AD">
        <w:rPr>
          <w:rFonts w:ascii="Calibri" w:eastAsiaTheme="minorHAnsi" w:hAnsi="Calibri" w:cs="Calibri"/>
          <w:i/>
          <w:color w:val="000000"/>
          <w:sz w:val="20"/>
          <w:szCs w:val="20"/>
        </w:rPr>
        <w:t>On January 10, 2022</w:t>
      </w:r>
      <w:r w:rsidRPr="004753AD">
        <w:rPr>
          <w:rFonts w:ascii="Arial Narrow" w:eastAsia="Calibri" w:hAnsi="Arial Narrow" w:cs="Calibri"/>
          <w:szCs w:val="22"/>
        </w:rPr>
        <w:t xml:space="preserve"> </w:t>
      </w:r>
      <w:r w:rsidRPr="004753AD">
        <w:rPr>
          <w:rFonts w:ascii="Calibri" w:eastAsiaTheme="minorHAnsi" w:hAnsi="Calibri" w:cs="Calibri"/>
          <w:i/>
          <w:color w:val="000000"/>
          <w:sz w:val="20"/>
          <w:szCs w:val="20"/>
        </w:rPr>
        <w:t xml:space="preserve">UEIS </w:t>
      </w:r>
      <w:r>
        <w:rPr>
          <w:rFonts w:ascii="Calibri" w:eastAsiaTheme="minorHAnsi" w:hAnsi="Calibri" w:cs="Calibri"/>
          <w:i/>
          <w:color w:val="000000"/>
          <w:sz w:val="20"/>
          <w:szCs w:val="20"/>
        </w:rPr>
        <w:t>was</w:t>
      </w:r>
      <w:r w:rsidRPr="004753AD">
        <w:rPr>
          <w:rFonts w:ascii="Calibri" w:eastAsiaTheme="minorHAnsi" w:hAnsi="Calibri" w:cs="Calibri"/>
          <w:i/>
          <w:color w:val="000000"/>
          <w:sz w:val="20"/>
          <w:szCs w:val="20"/>
        </w:rPr>
        <w:t xml:space="preserve"> granted a modification of tax incentives to take advantage of a longer benefit period at one hundred percent (100%) of the incentives authorized by law for a period of 10 years</w:t>
      </w:r>
      <w:r w:rsidR="0053108B" w:rsidRPr="0053108B">
        <w:rPr>
          <w:rFonts w:asciiTheme="minorHAnsi" w:eastAsiaTheme="minorHAnsi" w:hAnsiTheme="minorHAnsi" w:cstheme="minorHAnsi"/>
          <w:i/>
          <w:color w:val="000000"/>
          <w:sz w:val="20"/>
          <w:szCs w:val="20"/>
        </w:rPr>
        <w:t xml:space="preserve">. </w:t>
      </w:r>
      <w:r w:rsidRPr="004753AD">
        <w:rPr>
          <w:rFonts w:asciiTheme="minorHAnsi" w:eastAsiaTheme="minorHAnsi" w:hAnsiTheme="minorHAnsi" w:cstheme="minorHAnsi"/>
          <w:i/>
          <w:color w:val="000000"/>
          <w:sz w:val="20"/>
          <w:szCs w:val="20"/>
        </w:rPr>
        <w:t xml:space="preserve">The </w:t>
      </w:r>
      <w:r>
        <w:rPr>
          <w:rFonts w:asciiTheme="minorHAnsi" w:eastAsiaTheme="minorHAnsi" w:hAnsiTheme="minorHAnsi" w:cstheme="minorHAnsi"/>
          <w:i/>
          <w:color w:val="000000"/>
          <w:sz w:val="20"/>
          <w:szCs w:val="20"/>
        </w:rPr>
        <w:t xml:space="preserve">VIEDC Governing </w:t>
      </w:r>
      <w:r w:rsidRPr="004753AD">
        <w:rPr>
          <w:rFonts w:asciiTheme="minorHAnsi" w:eastAsiaTheme="minorHAnsi" w:hAnsiTheme="minorHAnsi" w:cstheme="minorHAnsi"/>
          <w:i/>
          <w:color w:val="000000"/>
          <w:sz w:val="20"/>
          <w:szCs w:val="20"/>
        </w:rPr>
        <w:t xml:space="preserve">Board also </w:t>
      </w:r>
      <w:r>
        <w:rPr>
          <w:rFonts w:asciiTheme="minorHAnsi" w:eastAsiaTheme="minorHAnsi" w:hAnsiTheme="minorHAnsi" w:cstheme="minorHAnsi"/>
          <w:i/>
          <w:color w:val="000000"/>
          <w:sz w:val="20"/>
          <w:szCs w:val="20"/>
        </w:rPr>
        <w:t>tabled</w:t>
      </w:r>
      <w:r w:rsidRPr="004753AD">
        <w:rPr>
          <w:rFonts w:asciiTheme="minorHAnsi" w:eastAsiaTheme="minorHAnsi" w:hAnsiTheme="minorHAnsi" w:cstheme="minorHAnsi"/>
          <w:i/>
          <w:color w:val="000000"/>
          <w:sz w:val="20"/>
          <w:szCs w:val="20"/>
        </w:rPr>
        <w:t xml:space="preserve"> its consideration of </w:t>
      </w:r>
      <w:r>
        <w:rPr>
          <w:rFonts w:asciiTheme="minorHAnsi" w:eastAsiaTheme="minorHAnsi" w:hAnsiTheme="minorHAnsi" w:cstheme="minorHAnsi"/>
          <w:i/>
          <w:color w:val="000000"/>
          <w:sz w:val="20"/>
          <w:szCs w:val="20"/>
        </w:rPr>
        <w:t>UEIS</w:t>
      </w:r>
      <w:r w:rsidRPr="004753AD">
        <w:rPr>
          <w:rFonts w:asciiTheme="minorHAnsi" w:eastAsiaTheme="minorHAnsi" w:hAnsiTheme="minorHAnsi" w:cstheme="minorHAnsi"/>
          <w:i/>
          <w:color w:val="000000"/>
          <w:sz w:val="20"/>
          <w:szCs w:val="20"/>
        </w:rPr>
        <w:t>’s petition to amend its approved business activities to include the design, development, and sale of intellectual property, regardless of whether that intellectual property is installed in its products for sale to third parties pending additional information</w:t>
      </w:r>
      <w:r>
        <w:rPr>
          <w:rFonts w:asciiTheme="minorHAnsi" w:eastAsiaTheme="minorHAnsi" w:hAnsiTheme="minorHAnsi" w:cstheme="minorHAnsi"/>
          <w:i/>
          <w:color w:val="000000"/>
          <w:sz w:val="20"/>
          <w:szCs w:val="20"/>
        </w:rPr>
        <w:t>.</w:t>
      </w:r>
      <w:r w:rsidRPr="004753AD">
        <w:rPr>
          <w:rFonts w:asciiTheme="minorHAnsi" w:eastAsiaTheme="minorHAnsi" w:hAnsiTheme="minorHAnsi" w:cstheme="minorHAnsi"/>
          <w:i/>
          <w:color w:val="000000"/>
          <w:sz w:val="20"/>
          <w:szCs w:val="20"/>
        </w:rPr>
        <w:t xml:space="preserve"> </w:t>
      </w:r>
      <w:r>
        <w:rPr>
          <w:rFonts w:asciiTheme="minorHAnsi" w:eastAsiaTheme="minorHAnsi" w:hAnsiTheme="minorHAnsi" w:cstheme="minorHAnsi"/>
          <w:i/>
          <w:color w:val="000000"/>
          <w:sz w:val="20"/>
          <w:szCs w:val="20"/>
        </w:rPr>
        <w:t>UEIS</w:t>
      </w:r>
      <w:r w:rsidR="0053108B" w:rsidRPr="0053108B">
        <w:rPr>
          <w:rFonts w:asciiTheme="minorHAnsi" w:eastAsiaTheme="minorHAnsi" w:hAnsiTheme="minorHAnsi" w:cstheme="minorHAnsi"/>
          <w:i/>
          <w:color w:val="000000"/>
          <w:sz w:val="20"/>
          <w:szCs w:val="20"/>
        </w:rPr>
        <w:t xml:space="preserve"> is located on the island of St. </w:t>
      </w:r>
      <w:r>
        <w:rPr>
          <w:rFonts w:asciiTheme="minorHAnsi" w:eastAsiaTheme="minorHAnsi" w:hAnsiTheme="minorHAnsi" w:cstheme="minorHAnsi"/>
          <w:i/>
          <w:color w:val="000000"/>
          <w:sz w:val="20"/>
          <w:szCs w:val="20"/>
        </w:rPr>
        <w:t>Thomas</w:t>
      </w:r>
      <w:r w:rsidR="0053108B" w:rsidRPr="0053108B">
        <w:rPr>
          <w:rFonts w:asciiTheme="minorHAnsi" w:eastAsiaTheme="minorHAnsi" w:hAnsiTheme="minorHAnsi" w:cstheme="minorHAnsi"/>
          <w:i/>
          <w:color w:val="000000"/>
          <w:sz w:val="20"/>
          <w:szCs w:val="20"/>
        </w:rPr>
        <w:t>.</w:t>
      </w:r>
    </w:p>
    <w:p w:rsidR="0053108B" w:rsidRPr="0053108B" w:rsidRDefault="0053108B" w:rsidP="00BB68E7">
      <w:pPr>
        <w:autoSpaceDE w:val="0"/>
        <w:autoSpaceDN w:val="0"/>
        <w:adjustRightInd w:val="0"/>
        <w:ind w:left="360"/>
        <w:jc w:val="both"/>
        <w:rPr>
          <w:rFonts w:asciiTheme="minorHAnsi" w:eastAsiaTheme="minorHAnsi" w:hAnsiTheme="minorHAnsi" w:cstheme="minorHAnsi"/>
          <w:i/>
          <w:color w:val="000000"/>
          <w:sz w:val="10"/>
          <w:szCs w:val="10"/>
        </w:rPr>
      </w:pPr>
    </w:p>
    <w:p w:rsidR="0053108B" w:rsidRPr="0053108B" w:rsidRDefault="00C350F6" w:rsidP="003351D9">
      <w:pPr>
        <w:autoSpaceDE w:val="0"/>
        <w:autoSpaceDN w:val="0"/>
        <w:adjustRightInd w:val="0"/>
        <w:ind w:left="360"/>
        <w:jc w:val="both"/>
        <w:rPr>
          <w:rFonts w:ascii="Calibri" w:eastAsiaTheme="minorHAnsi" w:hAnsi="Calibri" w:cs="Calibri"/>
          <w:i/>
          <w:color w:val="000000"/>
          <w:sz w:val="20"/>
          <w:szCs w:val="20"/>
        </w:rPr>
      </w:pPr>
      <w:r w:rsidRPr="00C350F6">
        <w:rPr>
          <w:rFonts w:ascii="Calibri" w:eastAsiaTheme="minorHAnsi" w:hAnsi="Calibri" w:cs="Calibri"/>
          <w:i/>
          <w:color w:val="000000"/>
          <w:sz w:val="20"/>
          <w:szCs w:val="20"/>
        </w:rPr>
        <w:t xml:space="preserve">On </w:t>
      </w:r>
      <w:r w:rsidR="003351D9">
        <w:rPr>
          <w:rFonts w:ascii="Calibri" w:eastAsiaTheme="minorHAnsi" w:hAnsi="Calibri" w:cs="Calibri"/>
          <w:i/>
          <w:color w:val="000000"/>
          <w:sz w:val="20"/>
          <w:szCs w:val="20"/>
        </w:rPr>
        <w:t>January 25, 2022</w:t>
      </w:r>
      <w:r w:rsidRPr="00C350F6">
        <w:rPr>
          <w:rFonts w:ascii="Calibri" w:eastAsiaTheme="minorHAnsi" w:hAnsi="Calibri" w:cs="Calibri"/>
          <w:i/>
          <w:color w:val="000000"/>
          <w:sz w:val="20"/>
          <w:szCs w:val="20"/>
        </w:rPr>
        <w:t xml:space="preserve">, the UEIS submitted a petition for reconsideration of the board’s action taken on </w:t>
      </w:r>
      <w:r w:rsidR="003351D9">
        <w:rPr>
          <w:rFonts w:ascii="Calibri" w:eastAsiaTheme="minorHAnsi" w:hAnsi="Calibri" w:cs="Calibri"/>
          <w:i/>
          <w:color w:val="000000"/>
          <w:sz w:val="20"/>
          <w:szCs w:val="20"/>
        </w:rPr>
        <w:t xml:space="preserve">January 10, 2022, and provided additional information to support their request. On March 10, 2022, </w:t>
      </w:r>
      <w:r w:rsidR="003351D9">
        <w:rPr>
          <w:rFonts w:ascii="Calibri" w:eastAsiaTheme="minorHAnsi" w:hAnsi="Calibri" w:cs="Calibri"/>
          <w:i/>
          <w:color w:val="000000"/>
          <w:sz w:val="20"/>
          <w:szCs w:val="20"/>
        </w:rPr>
        <w:t>VIEDC Governing Board reaffirmed its decision</w:t>
      </w:r>
      <w:r w:rsidR="003351D9">
        <w:rPr>
          <w:rFonts w:ascii="Calibri" w:eastAsiaTheme="minorHAnsi" w:hAnsi="Calibri" w:cs="Calibri"/>
          <w:i/>
          <w:color w:val="000000"/>
          <w:sz w:val="20"/>
          <w:szCs w:val="20"/>
        </w:rPr>
        <w:t xml:space="preserve">. </w:t>
      </w:r>
      <w:r w:rsidRPr="00C350F6">
        <w:rPr>
          <w:rFonts w:ascii="Calibri" w:eastAsiaTheme="minorHAnsi" w:hAnsi="Calibri" w:cs="Calibri"/>
          <w:i/>
          <w:color w:val="000000"/>
          <w:sz w:val="20"/>
          <w:szCs w:val="20"/>
        </w:rPr>
        <w:t>On May 12, 2022 UEIS’s second petition</w:t>
      </w:r>
      <w:r w:rsidR="003351D9">
        <w:rPr>
          <w:rFonts w:ascii="Calibri" w:eastAsiaTheme="minorHAnsi" w:hAnsi="Calibri" w:cs="Calibri"/>
          <w:i/>
          <w:color w:val="000000"/>
          <w:sz w:val="20"/>
          <w:szCs w:val="20"/>
        </w:rPr>
        <w:t xml:space="preserve"> for reconsideration, with additional information</w:t>
      </w:r>
      <w:r w:rsidR="005C469F">
        <w:rPr>
          <w:rFonts w:ascii="Calibri" w:eastAsiaTheme="minorHAnsi" w:hAnsi="Calibri" w:cs="Calibri"/>
          <w:i/>
          <w:color w:val="000000"/>
          <w:sz w:val="20"/>
          <w:szCs w:val="20"/>
        </w:rPr>
        <w:t xml:space="preserve">, and on June 7, 2022 the VIEDC Governing Board </w:t>
      </w:r>
      <w:r w:rsidR="003351D9">
        <w:rPr>
          <w:rFonts w:ascii="Calibri" w:eastAsiaTheme="minorHAnsi" w:hAnsi="Calibri" w:cs="Calibri"/>
          <w:i/>
          <w:color w:val="000000"/>
          <w:sz w:val="20"/>
          <w:szCs w:val="20"/>
        </w:rPr>
        <w:t xml:space="preserve">again </w:t>
      </w:r>
      <w:r w:rsidR="005C469F">
        <w:rPr>
          <w:rFonts w:ascii="Calibri" w:eastAsiaTheme="minorHAnsi" w:hAnsi="Calibri" w:cs="Calibri"/>
          <w:i/>
          <w:color w:val="000000"/>
          <w:sz w:val="20"/>
          <w:szCs w:val="20"/>
        </w:rPr>
        <w:t xml:space="preserve">reaffirmed its decision. </w:t>
      </w:r>
      <w:r w:rsidRPr="00C350F6">
        <w:rPr>
          <w:rFonts w:ascii="Calibri" w:eastAsiaTheme="minorHAnsi" w:hAnsi="Calibri" w:cs="Calibri"/>
          <w:i/>
          <w:color w:val="000000"/>
          <w:sz w:val="20"/>
          <w:szCs w:val="20"/>
        </w:rPr>
        <w:t xml:space="preserve">On October 6, 2022, UEIS submitted a third </w:t>
      </w:r>
      <w:r>
        <w:rPr>
          <w:rFonts w:ascii="Calibri" w:eastAsiaTheme="minorHAnsi" w:hAnsi="Calibri" w:cs="Calibri"/>
          <w:i/>
          <w:color w:val="000000"/>
          <w:sz w:val="20"/>
          <w:szCs w:val="20"/>
        </w:rPr>
        <w:t>petition for reconsideration</w:t>
      </w:r>
      <w:r w:rsidR="003351D9">
        <w:rPr>
          <w:rFonts w:ascii="Calibri" w:eastAsiaTheme="minorHAnsi" w:hAnsi="Calibri" w:cs="Calibri"/>
          <w:i/>
          <w:color w:val="000000"/>
          <w:sz w:val="20"/>
          <w:szCs w:val="20"/>
        </w:rPr>
        <w:t xml:space="preserve">, </w:t>
      </w:r>
      <w:r w:rsidR="003351D9">
        <w:rPr>
          <w:rFonts w:ascii="Calibri" w:eastAsiaTheme="minorHAnsi" w:hAnsi="Calibri" w:cs="Calibri"/>
          <w:i/>
          <w:color w:val="000000"/>
          <w:sz w:val="20"/>
          <w:szCs w:val="20"/>
        </w:rPr>
        <w:t>with additional information</w:t>
      </w:r>
      <w:r w:rsidR="003351D9">
        <w:rPr>
          <w:rFonts w:ascii="Calibri" w:eastAsiaTheme="minorHAnsi" w:hAnsi="Calibri" w:cs="Calibri"/>
          <w:i/>
          <w:color w:val="000000"/>
          <w:sz w:val="20"/>
          <w:szCs w:val="20"/>
        </w:rPr>
        <w:t xml:space="preserve">, </w:t>
      </w:r>
      <w:r>
        <w:rPr>
          <w:rFonts w:ascii="Calibri" w:eastAsiaTheme="minorHAnsi" w:hAnsi="Calibri" w:cs="Calibri"/>
          <w:i/>
          <w:color w:val="000000"/>
          <w:sz w:val="20"/>
          <w:szCs w:val="20"/>
        </w:rPr>
        <w:t xml:space="preserve">of </w:t>
      </w:r>
      <w:r w:rsidR="003351D9">
        <w:rPr>
          <w:rFonts w:ascii="Calibri" w:eastAsiaTheme="minorHAnsi" w:hAnsi="Calibri" w:cs="Calibri"/>
          <w:i/>
          <w:color w:val="000000"/>
          <w:sz w:val="20"/>
          <w:szCs w:val="20"/>
        </w:rPr>
        <w:t xml:space="preserve">its </w:t>
      </w:r>
      <w:r>
        <w:rPr>
          <w:rFonts w:ascii="Calibri" w:eastAsiaTheme="minorHAnsi" w:hAnsi="Calibri" w:cs="Calibri"/>
          <w:i/>
          <w:color w:val="000000"/>
          <w:sz w:val="20"/>
          <w:szCs w:val="20"/>
        </w:rPr>
        <w:t xml:space="preserve">eligible </w:t>
      </w:r>
      <w:r w:rsidR="005C469F">
        <w:rPr>
          <w:rFonts w:ascii="Calibri" w:eastAsiaTheme="minorHAnsi" w:hAnsi="Calibri" w:cs="Calibri"/>
          <w:i/>
          <w:color w:val="000000"/>
          <w:sz w:val="20"/>
          <w:szCs w:val="20"/>
        </w:rPr>
        <w:t>activit</w:t>
      </w:r>
      <w:r w:rsidR="003351D9">
        <w:rPr>
          <w:rFonts w:ascii="Calibri" w:eastAsiaTheme="minorHAnsi" w:hAnsi="Calibri" w:cs="Calibri"/>
          <w:i/>
          <w:color w:val="000000"/>
          <w:sz w:val="20"/>
          <w:szCs w:val="20"/>
        </w:rPr>
        <w:t>ies</w:t>
      </w:r>
      <w:r w:rsidR="0053108B" w:rsidRPr="0053108B">
        <w:rPr>
          <w:rFonts w:ascii="Calibri" w:eastAsiaTheme="minorHAnsi" w:hAnsi="Calibri" w:cs="Calibri"/>
          <w:i/>
          <w:color w:val="000000"/>
          <w:sz w:val="20"/>
          <w:szCs w:val="20"/>
        </w:rPr>
        <w:t>.</w:t>
      </w:r>
    </w:p>
    <w:p w:rsidR="0053108B" w:rsidRPr="0053108B" w:rsidRDefault="0053108B" w:rsidP="00BB68E7">
      <w:pPr>
        <w:autoSpaceDE w:val="0"/>
        <w:autoSpaceDN w:val="0"/>
        <w:adjustRightInd w:val="0"/>
        <w:contextualSpacing/>
        <w:jc w:val="center"/>
        <w:rPr>
          <w:rFonts w:asciiTheme="minorHAnsi" w:eastAsiaTheme="minorHAnsi" w:hAnsiTheme="minorHAnsi" w:cstheme="minorHAnsi"/>
          <w:color w:val="000000"/>
          <w:sz w:val="20"/>
          <w:szCs w:val="20"/>
        </w:rPr>
      </w:pPr>
    </w:p>
    <w:p w:rsidR="005F21AC" w:rsidRPr="009D2B1A" w:rsidRDefault="00BF3061" w:rsidP="005F21AC">
      <w:pPr>
        <w:autoSpaceDE w:val="0"/>
        <w:autoSpaceDN w:val="0"/>
        <w:adjustRightInd w:val="0"/>
        <w:ind w:left="450" w:hanging="180"/>
        <w:contextualSpacing/>
        <w:jc w:val="both"/>
        <w:rPr>
          <w:rFonts w:asciiTheme="minorHAnsi" w:eastAsiaTheme="minorHAnsi" w:hAnsiTheme="minorHAnsi" w:cstheme="minorHAnsi"/>
          <w:b/>
          <w:color w:val="000000"/>
          <w:sz w:val="20"/>
          <w:szCs w:val="20"/>
          <w:u w:val="single"/>
        </w:rPr>
      </w:pPr>
      <w:r>
        <w:rPr>
          <w:rFonts w:asciiTheme="minorHAnsi" w:eastAsiaTheme="minorHAnsi" w:hAnsiTheme="minorHAnsi" w:cstheme="minorHAnsi"/>
          <w:color w:val="000000"/>
          <w:sz w:val="20"/>
          <w:szCs w:val="20"/>
        </w:rPr>
        <w:t xml:space="preserve">  </w:t>
      </w:r>
      <w:r w:rsidR="005F21AC" w:rsidRPr="009D2B1A">
        <w:rPr>
          <w:rFonts w:asciiTheme="minorHAnsi" w:eastAsiaTheme="minorHAnsi" w:hAnsiTheme="minorHAnsi" w:cstheme="minorHAnsi"/>
          <w:b/>
          <w:color w:val="000000"/>
          <w:sz w:val="20"/>
          <w:szCs w:val="20"/>
          <w:u w:val="single"/>
        </w:rPr>
        <w:t>MO</w:t>
      </w:r>
      <w:r w:rsidR="005F21AC">
        <w:rPr>
          <w:rFonts w:asciiTheme="minorHAnsi" w:eastAsiaTheme="minorHAnsi" w:hAnsiTheme="minorHAnsi" w:cstheme="minorHAnsi"/>
          <w:b/>
          <w:color w:val="000000"/>
          <w:sz w:val="20"/>
          <w:szCs w:val="20"/>
          <w:u w:val="single"/>
        </w:rPr>
        <w:t>TION #1:</w:t>
      </w:r>
      <w:r w:rsidR="005F21AC" w:rsidRPr="009D2B1A">
        <w:rPr>
          <w:rFonts w:asciiTheme="minorHAnsi" w:eastAsiaTheme="minorHAnsi" w:hAnsiTheme="minorHAnsi" w:cstheme="minorHAnsi"/>
          <w:b/>
          <w:color w:val="000000"/>
          <w:sz w:val="20"/>
          <w:szCs w:val="20"/>
          <w:u w:val="single"/>
        </w:rPr>
        <w:t xml:space="preserve"> </w:t>
      </w:r>
      <w:r w:rsidR="002E5BC2">
        <w:rPr>
          <w:rFonts w:asciiTheme="minorHAnsi" w:eastAsiaTheme="minorHAnsi" w:hAnsiTheme="minorHAnsi" w:cstheme="minorHAnsi"/>
          <w:b/>
          <w:color w:val="000000"/>
          <w:sz w:val="20"/>
          <w:szCs w:val="20"/>
          <w:u w:val="single"/>
        </w:rPr>
        <w:t>3</w:t>
      </w:r>
      <w:r w:rsidR="002E5BC2" w:rsidRPr="002E5BC2">
        <w:rPr>
          <w:rFonts w:asciiTheme="minorHAnsi" w:eastAsiaTheme="minorHAnsi" w:hAnsiTheme="minorHAnsi" w:cstheme="minorHAnsi"/>
          <w:b/>
          <w:color w:val="000000"/>
          <w:sz w:val="20"/>
          <w:szCs w:val="20"/>
          <w:u w:val="single"/>
          <w:vertAlign w:val="superscript"/>
        </w:rPr>
        <w:t>rd</w:t>
      </w:r>
      <w:r w:rsidR="002E5BC2">
        <w:rPr>
          <w:rFonts w:asciiTheme="minorHAnsi" w:eastAsiaTheme="minorHAnsi" w:hAnsiTheme="minorHAnsi" w:cstheme="minorHAnsi"/>
          <w:b/>
          <w:color w:val="000000"/>
          <w:sz w:val="20"/>
          <w:szCs w:val="20"/>
          <w:u w:val="single"/>
        </w:rPr>
        <w:t xml:space="preserve"> </w:t>
      </w:r>
      <w:r w:rsidR="005F21AC" w:rsidRPr="009D2B1A">
        <w:rPr>
          <w:rFonts w:asciiTheme="minorHAnsi" w:eastAsiaTheme="minorHAnsi" w:hAnsiTheme="minorHAnsi" w:cstheme="minorHAnsi"/>
          <w:b/>
          <w:color w:val="000000"/>
          <w:sz w:val="20"/>
          <w:szCs w:val="20"/>
          <w:u w:val="single"/>
        </w:rPr>
        <w:t>RECONSIDERATION</w:t>
      </w:r>
    </w:p>
    <w:p w:rsidR="0004538A" w:rsidRPr="0053108B" w:rsidRDefault="00BF3061" w:rsidP="0004538A">
      <w:pPr>
        <w:autoSpaceDE w:val="0"/>
        <w:autoSpaceDN w:val="0"/>
        <w:adjustRightInd w:val="0"/>
        <w:ind w:left="450" w:hanging="180"/>
        <w:contextualSpacing/>
        <w:jc w:val="both"/>
        <w:rPr>
          <w:rFonts w:asciiTheme="minorHAnsi" w:eastAsiaTheme="minorHAnsi" w:hAnsiTheme="minorHAnsi" w:cstheme="minorHAnsi"/>
          <w:color w:val="000000"/>
        </w:rPr>
      </w:pPr>
      <w:r>
        <w:rPr>
          <w:rFonts w:asciiTheme="minorHAnsi" w:eastAsiaTheme="minorHAnsi" w:hAnsiTheme="minorHAnsi" w:cstheme="minorHAnsi"/>
          <w:color w:val="000000"/>
        </w:rPr>
        <w:t xml:space="preserve">  </w:t>
      </w:r>
      <w:r w:rsidR="0004538A" w:rsidRPr="0053108B">
        <w:rPr>
          <w:rFonts w:asciiTheme="minorHAnsi" w:eastAsiaTheme="minorHAnsi" w:hAnsiTheme="minorHAnsi" w:cstheme="minorHAnsi"/>
          <w:color w:val="000000"/>
        </w:rPr>
        <w:t>The Governin</w:t>
      </w:r>
      <w:r w:rsidR="0004538A">
        <w:rPr>
          <w:rFonts w:asciiTheme="minorHAnsi" w:eastAsiaTheme="minorHAnsi" w:hAnsiTheme="minorHAnsi" w:cstheme="minorHAnsi"/>
          <w:color w:val="000000"/>
        </w:rPr>
        <w:t>g Board voted (5</w:t>
      </w:r>
      <w:r w:rsidR="0004538A" w:rsidRPr="0053108B">
        <w:rPr>
          <w:rFonts w:asciiTheme="minorHAnsi" w:eastAsiaTheme="minorHAnsi" w:hAnsiTheme="minorHAnsi" w:cstheme="minorHAnsi"/>
          <w:color w:val="000000"/>
        </w:rPr>
        <w:t xml:space="preserve"> – 0) to:</w:t>
      </w:r>
    </w:p>
    <w:p w:rsidR="0004538A" w:rsidRPr="0053108B" w:rsidRDefault="0004538A" w:rsidP="0004538A">
      <w:pPr>
        <w:autoSpaceDE w:val="0"/>
        <w:autoSpaceDN w:val="0"/>
        <w:adjustRightInd w:val="0"/>
        <w:jc w:val="both"/>
        <w:rPr>
          <w:rFonts w:ascii="Calibri" w:eastAsiaTheme="minorHAnsi" w:hAnsi="Calibri" w:cs="Calibri"/>
          <w:color w:val="000000"/>
          <w:sz w:val="8"/>
          <w:szCs w:val="8"/>
        </w:rPr>
      </w:pPr>
    </w:p>
    <w:p w:rsidR="005F21AC" w:rsidRDefault="0004538A" w:rsidP="00D5288E">
      <w:pPr>
        <w:pStyle w:val="ListParagraph"/>
        <w:numPr>
          <w:ilvl w:val="0"/>
          <w:numId w:val="12"/>
        </w:numPr>
        <w:jc w:val="both"/>
        <w:rPr>
          <w:rFonts w:ascii="Calibri" w:hAnsi="Calibri" w:cs="Arial Narrow"/>
          <w:bCs/>
        </w:rPr>
      </w:pPr>
      <w:r w:rsidRPr="0003358A">
        <w:rPr>
          <w:rFonts w:asciiTheme="minorHAnsi" w:eastAsia="Calibri" w:hAnsiTheme="minorHAnsi" w:cstheme="minorHAnsi"/>
        </w:rPr>
        <w:t>A</w:t>
      </w:r>
      <w:r w:rsidRPr="0003358A">
        <w:rPr>
          <w:rFonts w:ascii="Calibri" w:hAnsi="Calibri" w:cs="Arial Narrow"/>
          <w:bCs/>
        </w:rPr>
        <w:t xml:space="preserve">cknowledge </w:t>
      </w:r>
      <w:r w:rsidR="005F21AC">
        <w:rPr>
          <w:rFonts w:ascii="Calibri" w:hAnsi="Calibri" w:cs="Arial Narrow"/>
          <w:bCs/>
        </w:rPr>
        <w:t xml:space="preserve">that </w:t>
      </w:r>
      <w:r w:rsidR="005F21AC" w:rsidRPr="005F21AC">
        <w:rPr>
          <w:rFonts w:ascii="Calibri" w:hAnsi="Calibri" w:cs="Arial Narrow"/>
          <w:bCs/>
        </w:rPr>
        <w:t>although the timeframe to rehear this matter pursuant to V.I.R.R 717-402 has expired, VIEDC shall rec</w:t>
      </w:r>
      <w:r w:rsidR="005F21AC">
        <w:rPr>
          <w:rFonts w:ascii="Calibri" w:hAnsi="Calibri" w:cs="Arial Narrow"/>
          <w:bCs/>
        </w:rPr>
        <w:t xml:space="preserve">onsider this matter </w:t>
      </w:r>
      <w:proofErr w:type="spellStart"/>
      <w:r w:rsidR="005F21AC">
        <w:rPr>
          <w:rFonts w:ascii="Calibri" w:hAnsi="Calibri" w:cs="Arial Narrow"/>
          <w:bCs/>
        </w:rPr>
        <w:t>sua</w:t>
      </w:r>
      <w:proofErr w:type="spellEnd"/>
      <w:r w:rsidR="005F21AC">
        <w:rPr>
          <w:rFonts w:ascii="Calibri" w:hAnsi="Calibri" w:cs="Arial Narrow"/>
          <w:bCs/>
        </w:rPr>
        <w:t xml:space="preserve"> </w:t>
      </w:r>
      <w:proofErr w:type="spellStart"/>
      <w:r w:rsidR="005F21AC">
        <w:rPr>
          <w:rFonts w:ascii="Calibri" w:hAnsi="Calibri" w:cs="Arial Narrow"/>
          <w:bCs/>
        </w:rPr>
        <w:t>sponte</w:t>
      </w:r>
      <w:proofErr w:type="spellEnd"/>
      <w:r w:rsidR="005F21AC">
        <w:rPr>
          <w:rFonts w:ascii="Calibri" w:hAnsi="Calibri" w:cs="Arial Narrow"/>
          <w:bCs/>
        </w:rPr>
        <w:t>,</w:t>
      </w:r>
      <w:r w:rsidR="005F21AC" w:rsidRPr="005F21AC">
        <w:rPr>
          <w:rFonts w:ascii="Calibri" w:hAnsi="Calibri" w:cs="Arial Narrow"/>
          <w:bCs/>
        </w:rPr>
        <w:t xml:space="preserve"> having found sufficient grounds for reconsideration of its March 10, 2022 decision pursuant to V.I.R.R. 717-403a(1), namely, a change in material fact regarding its category for eligibility.</w:t>
      </w:r>
    </w:p>
    <w:p w:rsidR="00982D53" w:rsidRPr="00982D53" w:rsidRDefault="00982D53" w:rsidP="00982D53">
      <w:pPr>
        <w:pStyle w:val="ListParagraph"/>
        <w:ind w:left="1170"/>
        <w:jc w:val="both"/>
        <w:rPr>
          <w:rFonts w:ascii="Calibri" w:hAnsi="Calibri" w:cs="Arial Narrow"/>
          <w:bCs/>
          <w:sz w:val="12"/>
          <w:szCs w:val="12"/>
        </w:rPr>
      </w:pPr>
    </w:p>
    <w:p w:rsidR="0004538A" w:rsidRPr="0003358A" w:rsidRDefault="005F21AC" w:rsidP="00D5288E">
      <w:pPr>
        <w:pStyle w:val="ListParagraph"/>
        <w:numPr>
          <w:ilvl w:val="0"/>
          <w:numId w:val="12"/>
        </w:numPr>
        <w:jc w:val="both"/>
        <w:rPr>
          <w:rFonts w:ascii="Calibri" w:hAnsi="Calibri" w:cs="Arial Narrow"/>
          <w:bCs/>
        </w:rPr>
      </w:pPr>
      <w:r>
        <w:rPr>
          <w:rFonts w:ascii="Calibri" w:hAnsi="Calibri" w:cs="Arial Narrow"/>
          <w:bCs/>
        </w:rPr>
        <w:t>P</w:t>
      </w:r>
      <w:r w:rsidRPr="005F21AC">
        <w:rPr>
          <w:rFonts w:ascii="Calibri" w:hAnsi="Calibri" w:cs="Arial Narrow"/>
          <w:bCs/>
        </w:rPr>
        <w:t>roceed to a decision on the merits of the petition and take such appropriate action as authorized by law and rules and regulations to decide this matter within the applicable timeframe set forth in V.I.R.R. 717-404.</w:t>
      </w:r>
    </w:p>
    <w:p w:rsidR="0004538A" w:rsidRPr="0003358A" w:rsidRDefault="0004538A" w:rsidP="00BB68E7">
      <w:pPr>
        <w:autoSpaceDE w:val="0"/>
        <w:autoSpaceDN w:val="0"/>
        <w:adjustRightInd w:val="0"/>
        <w:ind w:left="450" w:hanging="180"/>
        <w:contextualSpacing/>
        <w:jc w:val="both"/>
        <w:rPr>
          <w:rFonts w:asciiTheme="minorHAnsi" w:eastAsiaTheme="minorHAnsi" w:hAnsiTheme="minorHAnsi" w:cstheme="minorHAnsi"/>
          <w:color w:val="000000"/>
          <w:sz w:val="20"/>
          <w:szCs w:val="20"/>
        </w:rPr>
      </w:pPr>
    </w:p>
    <w:p w:rsidR="005F21AC" w:rsidRPr="009D2B1A" w:rsidRDefault="00BF3061" w:rsidP="005F21AC">
      <w:pPr>
        <w:autoSpaceDE w:val="0"/>
        <w:autoSpaceDN w:val="0"/>
        <w:adjustRightInd w:val="0"/>
        <w:ind w:left="450" w:hanging="180"/>
        <w:contextualSpacing/>
        <w:jc w:val="both"/>
        <w:rPr>
          <w:rFonts w:asciiTheme="minorHAnsi" w:eastAsiaTheme="minorHAnsi" w:hAnsiTheme="minorHAnsi" w:cstheme="minorHAnsi"/>
          <w:b/>
          <w:color w:val="000000"/>
          <w:sz w:val="20"/>
          <w:szCs w:val="20"/>
          <w:u w:val="single"/>
        </w:rPr>
      </w:pPr>
      <w:r>
        <w:rPr>
          <w:rFonts w:asciiTheme="minorHAnsi" w:eastAsiaTheme="minorHAnsi" w:hAnsiTheme="minorHAnsi" w:cstheme="minorHAnsi"/>
          <w:color w:val="000000"/>
          <w:sz w:val="20"/>
          <w:szCs w:val="20"/>
        </w:rPr>
        <w:t xml:space="preserve">  </w:t>
      </w:r>
      <w:r w:rsidR="005F21AC">
        <w:rPr>
          <w:rFonts w:asciiTheme="minorHAnsi" w:eastAsiaTheme="minorHAnsi" w:hAnsiTheme="minorHAnsi" w:cstheme="minorHAnsi"/>
          <w:b/>
          <w:color w:val="000000"/>
          <w:sz w:val="20"/>
          <w:szCs w:val="20"/>
          <w:u w:val="single"/>
        </w:rPr>
        <w:t>MOTION #2:</w:t>
      </w:r>
      <w:r w:rsidR="005F21AC" w:rsidRPr="009D2B1A">
        <w:rPr>
          <w:rFonts w:asciiTheme="minorHAnsi" w:eastAsiaTheme="minorHAnsi" w:hAnsiTheme="minorHAnsi" w:cstheme="minorHAnsi"/>
          <w:b/>
          <w:color w:val="000000"/>
          <w:sz w:val="20"/>
          <w:szCs w:val="20"/>
          <w:u w:val="single"/>
        </w:rPr>
        <w:t xml:space="preserve"> </w:t>
      </w:r>
      <w:r w:rsidR="005F21AC">
        <w:rPr>
          <w:rFonts w:asciiTheme="minorHAnsi" w:eastAsiaTheme="minorHAnsi" w:hAnsiTheme="minorHAnsi" w:cstheme="minorHAnsi"/>
          <w:b/>
          <w:color w:val="000000"/>
          <w:sz w:val="20"/>
          <w:szCs w:val="20"/>
          <w:u w:val="single"/>
        </w:rPr>
        <w:t xml:space="preserve">DECISION – ELIGIBLE ACTIVITIES </w:t>
      </w:r>
    </w:p>
    <w:p w:rsidR="0053108B" w:rsidRPr="0053108B" w:rsidRDefault="00BF3061" w:rsidP="00BB68E7">
      <w:pPr>
        <w:autoSpaceDE w:val="0"/>
        <w:autoSpaceDN w:val="0"/>
        <w:adjustRightInd w:val="0"/>
        <w:ind w:left="450" w:hanging="180"/>
        <w:contextualSpacing/>
        <w:jc w:val="both"/>
        <w:rPr>
          <w:rFonts w:asciiTheme="minorHAnsi" w:eastAsiaTheme="minorHAnsi" w:hAnsiTheme="minorHAnsi" w:cstheme="minorHAnsi"/>
          <w:color w:val="000000"/>
        </w:rPr>
      </w:pPr>
      <w:r>
        <w:rPr>
          <w:rFonts w:asciiTheme="minorHAnsi" w:eastAsiaTheme="minorHAnsi" w:hAnsiTheme="minorHAnsi" w:cstheme="minorHAnsi"/>
          <w:color w:val="000000"/>
        </w:rPr>
        <w:t xml:space="preserve">  </w:t>
      </w:r>
      <w:r w:rsidR="0053108B" w:rsidRPr="0053108B">
        <w:rPr>
          <w:rFonts w:asciiTheme="minorHAnsi" w:eastAsiaTheme="minorHAnsi" w:hAnsiTheme="minorHAnsi" w:cstheme="minorHAnsi"/>
          <w:color w:val="000000"/>
        </w:rPr>
        <w:t>The Governin</w:t>
      </w:r>
      <w:r w:rsidR="00A97372">
        <w:rPr>
          <w:rFonts w:asciiTheme="minorHAnsi" w:eastAsiaTheme="minorHAnsi" w:hAnsiTheme="minorHAnsi" w:cstheme="minorHAnsi"/>
          <w:color w:val="000000"/>
        </w:rPr>
        <w:t>g Board voted (5</w:t>
      </w:r>
      <w:r w:rsidR="0053108B" w:rsidRPr="0053108B">
        <w:rPr>
          <w:rFonts w:asciiTheme="minorHAnsi" w:eastAsiaTheme="minorHAnsi" w:hAnsiTheme="minorHAnsi" w:cstheme="minorHAnsi"/>
          <w:color w:val="000000"/>
        </w:rPr>
        <w:t xml:space="preserve"> – 0) to:</w:t>
      </w:r>
    </w:p>
    <w:p w:rsidR="0053108B" w:rsidRPr="0053108B" w:rsidRDefault="0053108B" w:rsidP="00BB68E7">
      <w:pPr>
        <w:autoSpaceDE w:val="0"/>
        <w:autoSpaceDN w:val="0"/>
        <w:adjustRightInd w:val="0"/>
        <w:jc w:val="both"/>
        <w:rPr>
          <w:rFonts w:ascii="Calibri" w:eastAsiaTheme="minorHAnsi" w:hAnsi="Calibri" w:cs="Calibri"/>
          <w:color w:val="000000"/>
          <w:sz w:val="8"/>
          <w:szCs w:val="8"/>
        </w:rPr>
      </w:pPr>
    </w:p>
    <w:p w:rsidR="0004538A" w:rsidRPr="0004538A" w:rsidRDefault="0004538A" w:rsidP="00D5288E">
      <w:pPr>
        <w:numPr>
          <w:ilvl w:val="0"/>
          <w:numId w:val="7"/>
        </w:numPr>
        <w:contextualSpacing/>
        <w:jc w:val="both"/>
        <w:rPr>
          <w:rFonts w:ascii="Calibri" w:hAnsi="Calibri" w:cs="Arial Narrow"/>
          <w:bCs/>
        </w:rPr>
      </w:pPr>
      <w:r>
        <w:rPr>
          <w:rFonts w:asciiTheme="minorHAnsi" w:eastAsia="Calibri" w:hAnsiTheme="minorHAnsi" w:cstheme="minorHAnsi"/>
        </w:rPr>
        <w:t>G</w:t>
      </w:r>
      <w:r w:rsidR="002E5BC2">
        <w:rPr>
          <w:rFonts w:ascii="Calibri" w:hAnsi="Calibri" w:cs="Arial Narrow"/>
          <w:bCs/>
        </w:rPr>
        <w:t>rant a modification to</w:t>
      </w:r>
      <w:r w:rsidRPr="0004538A">
        <w:rPr>
          <w:rFonts w:ascii="Calibri" w:hAnsi="Calibri" w:cs="Arial Narrow"/>
          <w:bCs/>
        </w:rPr>
        <w:t xml:space="preserve"> United Electronic I</w:t>
      </w:r>
      <w:r>
        <w:rPr>
          <w:rFonts w:ascii="Calibri" w:hAnsi="Calibri" w:cs="Arial Narrow"/>
          <w:bCs/>
        </w:rPr>
        <w:t>ndustries Services, LLC</w:t>
      </w:r>
      <w:r w:rsidRPr="0004538A">
        <w:rPr>
          <w:rFonts w:ascii="Calibri" w:hAnsi="Calibri" w:cs="Arial Narrow"/>
          <w:bCs/>
        </w:rPr>
        <w:t xml:space="preserve"> to include the activity of “Commercial Distribution and Trading Services”  in accordance with 29 V.I.C. § 703(g)(1) – for the design, development and sale of intellectual property regardless of whether the intellectual property is installed in its products for sale to third parties.</w:t>
      </w:r>
    </w:p>
    <w:p w:rsidR="0004538A" w:rsidRPr="00982D53" w:rsidRDefault="0004538A" w:rsidP="0004538A">
      <w:pPr>
        <w:ind w:left="1170"/>
        <w:contextualSpacing/>
        <w:jc w:val="both"/>
        <w:rPr>
          <w:rFonts w:ascii="Calibri" w:hAnsi="Calibri" w:cs="Arial Narrow"/>
          <w:bCs/>
          <w:sz w:val="12"/>
          <w:szCs w:val="12"/>
        </w:rPr>
      </w:pPr>
    </w:p>
    <w:p w:rsidR="0053108B" w:rsidRPr="0053108B" w:rsidRDefault="0004538A" w:rsidP="00D5288E">
      <w:pPr>
        <w:numPr>
          <w:ilvl w:val="0"/>
          <w:numId w:val="7"/>
        </w:numPr>
        <w:contextualSpacing/>
        <w:jc w:val="both"/>
        <w:rPr>
          <w:rFonts w:ascii="Calibri" w:hAnsi="Calibri" w:cs="Arial Narrow"/>
          <w:b/>
          <w:bCs/>
          <w:sz w:val="20"/>
          <w:szCs w:val="20"/>
        </w:rPr>
      </w:pPr>
      <w:r>
        <w:rPr>
          <w:rFonts w:ascii="Calibri" w:hAnsi="Calibri" w:cs="Arial Narrow"/>
          <w:bCs/>
        </w:rPr>
        <w:t xml:space="preserve">Require </w:t>
      </w:r>
      <w:r w:rsidRPr="0004538A">
        <w:rPr>
          <w:rFonts w:ascii="Calibri" w:hAnsi="Calibri" w:cs="Arial Narrow"/>
          <w:bCs/>
        </w:rPr>
        <w:t>all other provisions of the grant of incentives approved on February 24, 2022 shall remain in force and effect</w:t>
      </w:r>
    </w:p>
    <w:p w:rsidR="0053108B" w:rsidRDefault="0053108B" w:rsidP="00BB68E7">
      <w:pPr>
        <w:contextualSpacing/>
        <w:jc w:val="both"/>
        <w:rPr>
          <w:rFonts w:asciiTheme="minorHAnsi" w:hAnsiTheme="minorHAnsi" w:cstheme="minorHAnsi"/>
          <w:b/>
        </w:rPr>
      </w:pPr>
    </w:p>
    <w:p w:rsidR="00B150B7" w:rsidRPr="00982D53" w:rsidRDefault="00B150B7" w:rsidP="00BB68E7">
      <w:pPr>
        <w:contextualSpacing/>
        <w:jc w:val="both"/>
        <w:rPr>
          <w:rFonts w:asciiTheme="minorHAnsi" w:hAnsiTheme="minorHAnsi" w:cstheme="minorHAnsi"/>
          <w:b/>
        </w:rPr>
      </w:pPr>
      <w:bookmarkStart w:id="0" w:name="_GoBack"/>
      <w:bookmarkEnd w:id="0"/>
    </w:p>
    <w:p w:rsidR="00C155BA" w:rsidRPr="00C155BA" w:rsidRDefault="00C155BA" w:rsidP="00BB68E7">
      <w:pPr>
        <w:contextualSpacing/>
        <w:jc w:val="both"/>
        <w:rPr>
          <w:rFonts w:asciiTheme="minorHAnsi" w:hAnsiTheme="minorHAnsi" w:cstheme="minorHAnsi"/>
          <w:b/>
          <w:sz w:val="20"/>
          <w:szCs w:val="20"/>
          <w:u w:val="single"/>
        </w:rPr>
      </w:pPr>
      <w:r>
        <w:rPr>
          <w:rFonts w:asciiTheme="minorHAnsi" w:hAnsiTheme="minorHAnsi" w:cstheme="minorHAnsi"/>
          <w:b/>
          <w:sz w:val="20"/>
          <w:szCs w:val="20"/>
          <w:u w:val="single"/>
        </w:rPr>
        <w:lastRenderedPageBreak/>
        <w:t>Compliance</w:t>
      </w:r>
      <w:r w:rsidRPr="00C155BA">
        <w:rPr>
          <w:rFonts w:asciiTheme="minorHAnsi" w:hAnsiTheme="minorHAnsi" w:cstheme="minorHAnsi"/>
          <w:b/>
          <w:sz w:val="20"/>
          <w:szCs w:val="20"/>
          <w:u w:val="single"/>
        </w:rPr>
        <w:t>:</w:t>
      </w:r>
    </w:p>
    <w:p w:rsidR="00C155BA" w:rsidRPr="00C155BA" w:rsidRDefault="00C155BA" w:rsidP="00BB68E7">
      <w:pPr>
        <w:contextualSpacing/>
        <w:jc w:val="both"/>
        <w:rPr>
          <w:rFonts w:asciiTheme="minorHAnsi" w:hAnsiTheme="minorHAnsi" w:cstheme="minorHAnsi"/>
          <w:sz w:val="8"/>
          <w:szCs w:val="8"/>
        </w:rPr>
      </w:pPr>
    </w:p>
    <w:p w:rsidR="00C155BA" w:rsidRPr="00D35017" w:rsidRDefault="00D35017" w:rsidP="00BF3061">
      <w:pPr>
        <w:pStyle w:val="Default"/>
        <w:numPr>
          <w:ilvl w:val="0"/>
          <w:numId w:val="13"/>
        </w:numPr>
        <w:ind w:left="360"/>
        <w:rPr>
          <w:rFonts w:ascii="Calibri" w:eastAsiaTheme="minorHAnsi" w:hAnsi="Calibri" w:cs="Calibri"/>
        </w:rPr>
      </w:pPr>
      <w:r w:rsidRPr="00D35017">
        <w:rPr>
          <w:rFonts w:asciiTheme="minorHAnsi" w:eastAsiaTheme="minorHAnsi" w:hAnsiTheme="minorHAnsi" w:cstheme="minorHAnsi"/>
          <w:b/>
          <w:bCs/>
        </w:rPr>
        <w:t xml:space="preserve">Inner Circle Logistics, Inc. d/b/a ICGROUP AND ICLOGISTICS </w:t>
      </w:r>
      <w:r>
        <w:rPr>
          <w:rFonts w:asciiTheme="minorHAnsi" w:eastAsiaTheme="minorHAnsi" w:hAnsiTheme="minorHAnsi" w:cstheme="minorHAnsi"/>
          <w:b/>
        </w:rPr>
        <w:t xml:space="preserve">– </w:t>
      </w:r>
      <w:r w:rsidRPr="00D35017">
        <w:rPr>
          <w:rFonts w:ascii="Calibri" w:eastAsiaTheme="minorHAnsi" w:hAnsi="Calibri" w:cs="Calibri"/>
          <w:b/>
          <w:bCs/>
        </w:rPr>
        <w:t>Suspension of Tax Incentive Certificate, and an Extension of Time to Meet the Minimum Full-Time Employment and Minimum Capital Investment Requirements</w:t>
      </w:r>
    </w:p>
    <w:p w:rsidR="00C155BA" w:rsidRPr="00C155BA" w:rsidRDefault="00C155BA" w:rsidP="00BB68E7">
      <w:pPr>
        <w:widowControl w:val="0"/>
        <w:tabs>
          <w:tab w:val="left" w:pos="5942"/>
        </w:tabs>
        <w:contextualSpacing/>
        <w:jc w:val="both"/>
        <w:rPr>
          <w:rFonts w:asciiTheme="minorHAnsi" w:hAnsiTheme="minorHAnsi" w:cstheme="minorHAnsi"/>
          <w:sz w:val="12"/>
          <w:szCs w:val="12"/>
        </w:rPr>
      </w:pPr>
      <w:r w:rsidRPr="00C155BA">
        <w:rPr>
          <w:rFonts w:asciiTheme="minorHAnsi" w:hAnsiTheme="minorHAnsi" w:cstheme="minorHAnsi"/>
          <w:sz w:val="12"/>
          <w:szCs w:val="12"/>
        </w:rPr>
        <w:tab/>
      </w:r>
    </w:p>
    <w:p w:rsidR="00C155BA" w:rsidRPr="00C155BA" w:rsidRDefault="00EB3200" w:rsidP="00BB68E7">
      <w:pPr>
        <w:autoSpaceDE w:val="0"/>
        <w:autoSpaceDN w:val="0"/>
        <w:adjustRightInd w:val="0"/>
        <w:ind w:left="360"/>
        <w:jc w:val="both"/>
        <w:rPr>
          <w:rFonts w:asciiTheme="minorHAnsi" w:eastAsiaTheme="minorHAnsi" w:hAnsiTheme="minorHAnsi" w:cstheme="minorHAnsi"/>
          <w:i/>
          <w:color w:val="000000"/>
          <w:sz w:val="20"/>
          <w:szCs w:val="20"/>
        </w:rPr>
      </w:pPr>
      <w:r w:rsidRPr="00EB3200">
        <w:rPr>
          <w:rFonts w:asciiTheme="minorHAnsi" w:eastAsiaTheme="minorHAnsi" w:hAnsiTheme="minorHAnsi" w:cstheme="minorHAnsi"/>
          <w:i/>
          <w:color w:val="000000"/>
          <w:sz w:val="20"/>
          <w:szCs w:val="20"/>
        </w:rPr>
        <w:t>Inner Circle Logistic, Inc. d/b/a ICGROUP AND ICLOGISTICS (“Inner Circle”</w:t>
      </w:r>
      <w:r>
        <w:rPr>
          <w:rFonts w:asciiTheme="minorHAnsi" w:eastAsiaTheme="minorHAnsi" w:hAnsiTheme="minorHAnsi" w:cstheme="minorHAnsi"/>
          <w:i/>
          <w:color w:val="000000"/>
          <w:sz w:val="20"/>
          <w:szCs w:val="20"/>
        </w:rPr>
        <w:t>)</w:t>
      </w:r>
      <w:r w:rsidR="00C155BA" w:rsidRPr="00C155BA">
        <w:rPr>
          <w:rFonts w:asciiTheme="minorHAnsi" w:eastAsiaTheme="minorHAnsi" w:hAnsiTheme="minorHAnsi" w:cstheme="minorHAnsi"/>
          <w:i/>
          <w:color w:val="000000"/>
          <w:sz w:val="20"/>
          <w:szCs w:val="20"/>
        </w:rPr>
        <w:t xml:space="preserve"> was granted tax incentives to own and operate a </w:t>
      </w:r>
      <w:r w:rsidR="00AF1E17" w:rsidRPr="00AF1E17">
        <w:rPr>
          <w:rFonts w:asciiTheme="minorHAnsi" w:eastAsiaTheme="minorHAnsi" w:hAnsiTheme="minorHAnsi" w:cstheme="minorHAnsi"/>
          <w:i/>
          <w:color w:val="000000"/>
          <w:sz w:val="20"/>
          <w:szCs w:val="20"/>
        </w:rPr>
        <w:t>Category IV</w:t>
      </w:r>
      <w:r w:rsidR="00C155BA" w:rsidRPr="00AF1E17">
        <w:rPr>
          <w:rFonts w:asciiTheme="minorHAnsi" w:eastAsiaTheme="minorHAnsi" w:hAnsiTheme="minorHAnsi" w:cstheme="minorHAnsi"/>
          <w:i/>
          <w:color w:val="000000"/>
          <w:sz w:val="20"/>
          <w:szCs w:val="20"/>
        </w:rPr>
        <w:t xml:space="preserve"> </w:t>
      </w:r>
      <w:r w:rsidR="00AF1E17" w:rsidRPr="00AF1E17">
        <w:rPr>
          <w:rFonts w:asciiTheme="minorHAnsi" w:eastAsiaTheme="minorHAnsi" w:hAnsiTheme="minorHAnsi" w:cstheme="minorHAnsi"/>
          <w:i/>
          <w:color w:val="000000"/>
          <w:sz w:val="20"/>
          <w:szCs w:val="20"/>
        </w:rPr>
        <w:t>–</w:t>
      </w:r>
      <w:r w:rsidR="00C155BA" w:rsidRPr="00AF1E17">
        <w:rPr>
          <w:rFonts w:asciiTheme="minorHAnsi" w:eastAsiaTheme="minorHAnsi" w:hAnsiTheme="minorHAnsi" w:cstheme="minorHAnsi"/>
          <w:i/>
          <w:color w:val="000000"/>
          <w:sz w:val="20"/>
          <w:szCs w:val="20"/>
        </w:rPr>
        <w:t xml:space="preserve"> </w:t>
      </w:r>
      <w:r w:rsidR="00AF1E17" w:rsidRPr="00AF1E17">
        <w:rPr>
          <w:rFonts w:asciiTheme="minorHAnsi" w:eastAsiaTheme="minorHAnsi" w:hAnsiTheme="minorHAnsi" w:cstheme="minorHAnsi"/>
          <w:i/>
          <w:color w:val="000000"/>
          <w:sz w:val="20"/>
          <w:szCs w:val="20"/>
        </w:rPr>
        <w:t>Designated Services Business</w:t>
      </w:r>
      <w:r w:rsidR="00C155BA" w:rsidRPr="00AF1E17">
        <w:rPr>
          <w:rFonts w:asciiTheme="minorHAnsi" w:eastAsiaTheme="minorHAnsi" w:hAnsiTheme="minorHAnsi" w:cstheme="minorHAnsi"/>
          <w:i/>
          <w:color w:val="000000"/>
          <w:sz w:val="20"/>
          <w:szCs w:val="20"/>
        </w:rPr>
        <w:t xml:space="preserve"> </w:t>
      </w:r>
      <w:r w:rsidR="00AF1E17" w:rsidRPr="00AF1E17">
        <w:rPr>
          <w:rFonts w:asciiTheme="minorHAnsi" w:eastAsiaTheme="minorHAnsi" w:hAnsiTheme="minorHAnsi" w:cstheme="minorHAnsi"/>
          <w:i/>
          <w:color w:val="000000"/>
          <w:sz w:val="20"/>
          <w:szCs w:val="20"/>
        </w:rPr>
        <w:t>providing management  advisory services with respect to sales, advertising and marketing direction, supply chain and business processes, research and development, strategic planning, recruitment of management personnel, financial analysis, review and advisory services, and research and analysis of new business and investment opportunities and shall include mortgage placement and/or financing.  Beneficiary shall also provide accounting and information technology services and shall provide management and consulting services to business entities in industries including real estate and development companies.</w:t>
      </w:r>
      <w:r w:rsidR="00C155BA" w:rsidRPr="00C155BA">
        <w:rPr>
          <w:rFonts w:ascii="Calibri" w:eastAsiaTheme="minorHAnsi" w:hAnsi="Calibri" w:cs="Calibri"/>
          <w:i/>
          <w:color w:val="000000"/>
          <w:sz w:val="20"/>
          <w:szCs w:val="20"/>
        </w:rPr>
        <w:t xml:space="preserve"> </w:t>
      </w:r>
      <w:r w:rsidR="00406D45">
        <w:rPr>
          <w:rFonts w:ascii="Calibri" w:eastAsiaTheme="minorHAnsi" w:hAnsi="Calibri" w:cs="Calibri"/>
          <w:i/>
          <w:color w:val="000000"/>
          <w:sz w:val="20"/>
          <w:szCs w:val="20"/>
        </w:rPr>
        <w:t>Inner Circle original</w:t>
      </w:r>
      <w:r w:rsidR="00C155BA" w:rsidRPr="00C155BA">
        <w:rPr>
          <w:rFonts w:ascii="Calibri" w:eastAsiaTheme="minorHAnsi" w:hAnsi="Calibri" w:cs="Calibri"/>
          <w:i/>
          <w:color w:val="000000"/>
          <w:sz w:val="20"/>
          <w:szCs w:val="20"/>
        </w:rPr>
        <w:t xml:space="preserve"> t</w:t>
      </w:r>
      <w:r w:rsidR="00C155BA" w:rsidRPr="00C155BA">
        <w:rPr>
          <w:rFonts w:asciiTheme="minorHAnsi" w:eastAsiaTheme="minorHAnsi" w:hAnsiTheme="minorHAnsi" w:cstheme="minorHAnsi"/>
          <w:i/>
          <w:color w:val="000000"/>
          <w:sz w:val="20"/>
          <w:szCs w:val="20"/>
        </w:rPr>
        <w:t xml:space="preserve">ax incentives benefits commenced on </w:t>
      </w:r>
      <w:r w:rsidR="00406D45">
        <w:rPr>
          <w:rFonts w:asciiTheme="minorHAnsi" w:eastAsiaTheme="minorHAnsi" w:hAnsiTheme="minorHAnsi" w:cstheme="minorHAnsi"/>
          <w:i/>
          <w:color w:val="000000"/>
          <w:sz w:val="20"/>
          <w:szCs w:val="20"/>
        </w:rPr>
        <w:t>January 1, 2009</w:t>
      </w:r>
      <w:r w:rsidR="00C155BA" w:rsidRPr="00C155BA">
        <w:rPr>
          <w:rFonts w:asciiTheme="minorHAnsi" w:eastAsiaTheme="minorHAnsi" w:hAnsiTheme="minorHAnsi" w:cstheme="minorHAnsi"/>
          <w:i/>
          <w:color w:val="000000"/>
          <w:sz w:val="20"/>
          <w:szCs w:val="20"/>
        </w:rPr>
        <w:t xml:space="preserve"> and terminates on </w:t>
      </w:r>
      <w:r w:rsidR="00406D45">
        <w:rPr>
          <w:rFonts w:asciiTheme="minorHAnsi" w:eastAsiaTheme="minorHAnsi" w:hAnsiTheme="minorHAnsi" w:cstheme="minorHAnsi"/>
          <w:i/>
          <w:color w:val="000000"/>
          <w:sz w:val="20"/>
          <w:szCs w:val="20"/>
        </w:rPr>
        <w:t>December 31, 2018</w:t>
      </w:r>
      <w:r w:rsidR="00C155BA" w:rsidRPr="00C155BA">
        <w:rPr>
          <w:rFonts w:asciiTheme="minorHAnsi" w:eastAsiaTheme="minorHAnsi" w:hAnsiTheme="minorHAnsi" w:cstheme="minorHAnsi"/>
          <w:i/>
          <w:color w:val="000000"/>
          <w:sz w:val="20"/>
          <w:szCs w:val="20"/>
        </w:rPr>
        <w:t xml:space="preserve">. </w:t>
      </w:r>
      <w:r w:rsidR="00AF1E17">
        <w:rPr>
          <w:rFonts w:asciiTheme="minorHAnsi" w:eastAsiaTheme="minorHAnsi" w:hAnsiTheme="minorHAnsi" w:cstheme="minorHAnsi"/>
          <w:i/>
          <w:color w:val="000000"/>
          <w:sz w:val="20"/>
          <w:szCs w:val="20"/>
        </w:rPr>
        <w:t>On</w:t>
      </w:r>
      <w:r w:rsidR="00406D45" w:rsidRPr="00406D45">
        <w:rPr>
          <w:rFonts w:asciiTheme="minorHAnsi" w:eastAsiaTheme="minorHAnsi" w:hAnsiTheme="minorHAnsi" w:cstheme="minorHAnsi"/>
          <w:i/>
          <w:color w:val="000000"/>
          <w:sz w:val="20"/>
          <w:szCs w:val="20"/>
        </w:rPr>
        <w:t xml:space="preserve"> March 28, 2019</w:t>
      </w:r>
      <w:r w:rsidR="00AF1E17">
        <w:rPr>
          <w:rFonts w:asciiTheme="minorHAnsi" w:eastAsiaTheme="minorHAnsi" w:hAnsiTheme="minorHAnsi" w:cstheme="minorHAnsi"/>
          <w:i/>
          <w:color w:val="000000"/>
          <w:sz w:val="20"/>
          <w:szCs w:val="20"/>
        </w:rPr>
        <w:t xml:space="preserve">, the </w:t>
      </w:r>
      <w:r w:rsidR="009476EC">
        <w:rPr>
          <w:rFonts w:asciiTheme="minorHAnsi" w:eastAsiaTheme="minorHAnsi" w:hAnsiTheme="minorHAnsi" w:cstheme="minorHAnsi"/>
          <w:i/>
          <w:color w:val="000000"/>
          <w:sz w:val="20"/>
          <w:szCs w:val="20"/>
        </w:rPr>
        <w:t xml:space="preserve">VIEDC </w:t>
      </w:r>
      <w:r w:rsidR="00406D45" w:rsidRPr="00406D45">
        <w:rPr>
          <w:rFonts w:asciiTheme="minorHAnsi" w:eastAsiaTheme="minorHAnsi" w:hAnsiTheme="minorHAnsi" w:cstheme="minorHAnsi"/>
          <w:i/>
          <w:color w:val="000000"/>
          <w:sz w:val="20"/>
          <w:szCs w:val="20"/>
        </w:rPr>
        <w:t xml:space="preserve">Governing Board </w:t>
      </w:r>
      <w:r w:rsidR="009476EC" w:rsidRPr="009476EC">
        <w:rPr>
          <w:rFonts w:asciiTheme="minorHAnsi" w:eastAsiaTheme="minorHAnsi" w:hAnsiTheme="minorHAnsi" w:cstheme="minorHAnsi"/>
          <w:i/>
          <w:color w:val="000000"/>
          <w:sz w:val="20"/>
          <w:szCs w:val="20"/>
        </w:rPr>
        <w:t>grant</w:t>
      </w:r>
      <w:r w:rsidR="009476EC">
        <w:rPr>
          <w:rFonts w:asciiTheme="minorHAnsi" w:eastAsiaTheme="minorHAnsi" w:hAnsiTheme="minorHAnsi" w:cstheme="minorHAnsi"/>
          <w:i/>
          <w:color w:val="000000"/>
          <w:sz w:val="20"/>
          <w:szCs w:val="20"/>
        </w:rPr>
        <w:t>ed</w:t>
      </w:r>
      <w:r w:rsidR="009476EC" w:rsidRPr="009476EC">
        <w:rPr>
          <w:rFonts w:asciiTheme="minorHAnsi" w:eastAsiaTheme="minorHAnsi" w:hAnsiTheme="minorHAnsi" w:cstheme="minorHAnsi"/>
          <w:i/>
          <w:color w:val="000000"/>
          <w:sz w:val="20"/>
          <w:szCs w:val="20"/>
        </w:rPr>
        <w:t xml:space="preserve"> </w:t>
      </w:r>
      <w:r w:rsidR="009476EC">
        <w:rPr>
          <w:rFonts w:asciiTheme="minorHAnsi" w:eastAsiaTheme="minorHAnsi" w:hAnsiTheme="minorHAnsi" w:cstheme="minorHAnsi"/>
          <w:i/>
          <w:color w:val="000000"/>
          <w:sz w:val="20"/>
          <w:szCs w:val="20"/>
        </w:rPr>
        <w:t>Inner Circle</w:t>
      </w:r>
      <w:r w:rsidR="009476EC" w:rsidRPr="009476EC">
        <w:rPr>
          <w:rFonts w:asciiTheme="minorHAnsi" w:eastAsiaTheme="minorHAnsi" w:hAnsiTheme="minorHAnsi" w:cstheme="minorHAnsi"/>
          <w:i/>
          <w:color w:val="000000"/>
          <w:sz w:val="20"/>
          <w:szCs w:val="20"/>
        </w:rPr>
        <w:t>’s request for tax incentive benefit</w:t>
      </w:r>
      <w:r w:rsidR="009476EC">
        <w:rPr>
          <w:rFonts w:asciiTheme="minorHAnsi" w:eastAsiaTheme="minorHAnsi" w:hAnsiTheme="minorHAnsi" w:cstheme="minorHAnsi"/>
          <w:i/>
          <w:color w:val="000000"/>
          <w:sz w:val="20"/>
          <w:szCs w:val="20"/>
        </w:rPr>
        <w:t>s to commence on January 1, 2019 for a period of 10 years.</w:t>
      </w:r>
      <w:r w:rsidR="00406D45" w:rsidRPr="00406D45">
        <w:rPr>
          <w:rFonts w:asciiTheme="minorHAnsi" w:eastAsiaTheme="minorHAnsi" w:hAnsiTheme="minorHAnsi" w:cstheme="minorHAnsi"/>
          <w:i/>
          <w:color w:val="000000"/>
          <w:sz w:val="20"/>
          <w:szCs w:val="20"/>
        </w:rPr>
        <w:t xml:space="preserve"> </w:t>
      </w:r>
      <w:r w:rsidR="00406D45">
        <w:rPr>
          <w:rFonts w:asciiTheme="minorHAnsi" w:eastAsiaTheme="minorHAnsi" w:hAnsiTheme="minorHAnsi" w:cstheme="minorHAnsi"/>
          <w:i/>
          <w:color w:val="000000"/>
          <w:sz w:val="20"/>
          <w:szCs w:val="20"/>
        </w:rPr>
        <w:t>Inner Circle</w:t>
      </w:r>
      <w:r w:rsidR="00C155BA" w:rsidRPr="00C155BA">
        <w:rPr>
          <w:rFonts w:asciiTheme="minorHAnsi" w:eastAsiaTheme="minorHAnsi" w:hAnsiTheme="minorHAnsi" w:cstheme="minorHAnsi"/>
          <w:i/>
          <w:color w:val="000000"/>
          <w:sz w:val="20"/>
          <w:szCs w:val="20"/>
        </w:rPr>
        <w:t xml:space="preserve"> is located on the island of St. Croix.</w:t>
      </w:r>
    </w:p>
    <w:p w:rsidR="00C155BA" w:rsidRPr="00C155BA" w:rsidRDefault="00C155BA" w:rsidP="00BB68E7">
      <w:pPr>
        <w:autoSpaceDE w:val="0"/>
        <w:autoSpaceDN w:val="0"/>
        <w:adjustRightInd w:val="0"/>
        <w:ind w:left="360"/>
        <w:jc w:val="both"/>
        <w:rPr>
          <w:rFonts w:asciiTheme="minorHAnsi" w:eastAsiaTheme="minorHAnsi" w:hAnsiTheme="minorHAnsi" w:cstheme="minorHAnsi"/>
          <w:i/>
          <w:color w:val="000000"/>
          <w:sz w:val="10"/>
          <w:szCs w:val="10"/>
        </w:rPr>
      </w:pPr>
    </w:p>
    <w:p w:rsidR="00C155BA" w:rsidRPr="00C155BA" w:rsidRDefault="00C155BA" w:rsidP="00BB68E7">
      <w:pPr>
        <w:autoSpaceDE w:val="0"/>
        <w:autoSpaceDN w:val="0"/>
        <w:adjustRightInd w:val="0"/>
        <w:ind w:left="360"/>
        <w:jc w:val="both"/>
        <w:rPr>
          <w:rFonts w:ascii="Calibri" w:eastAsiaTheme="minorHAnsi" w:hAnsi="Calibri" w:cs="Calibri"/>
          <w:i/>
          <w:color w:val="000000"/>
          <w:sz w:val="20"/>
          <w:szCs w:val="20"/>
        </w:rPr>
      </w:pPr>
      <w:r w:rsidRPr="00C155BA">
        <w:rPr>
          <w:rFonts w:ascii="Calibri" w:eastAsiaTheme="minorHAnsi" w:hAnsi="Calibri" w:cs="Calibri"/>
          <w:i/>
          <w:color w:val="000000"/>
          <w:sz w:val="20"/>
          <w:szCs w:val="20"/>
        </w:rPr>
        <w:t xml:space="preserve">On </w:t>
      </w:r>
      <w:r w:rsidR="00EB3200">
        <w:rPr>
          <w:rFonts w:ascii="Calibri" w:eastAsiaTheme="minorHAnsi" w:hAnsi="Calibri" w:cs="Calibri"/>
          <w:i/>
          <w:color w:val="000000"/>
          <w:sz w:val="20"/>
          <w:szCs w:val="20"/>
        </w:rPr>
        <w:t>November 21, 2022</w:t>
      </w:r>
      <w:r w:rsidRPr="00C155BA">
        <w:rPr>
          <w:rFonts w:ascii="Calibri" w:eastAsiaTheme="minorHAnsi" w:hAnsi="Calibri" w:cs="Calibri"/>
          <w:i/>
          <w:color w:val="000000"/>
          <w:sz w:val="20"/>
          <w:szCs w:val="20"/>
        </w:rPr>
        <w:t xml:space="preserve">, </w:t>
      </w:r>
      <w:r w:rsidR="00EB3200" w:rsidRPr="00EB3200">
        <w:rPr>
          <w:rFonts w:asciiTheme="minorHAnsi" w:eastAsiaTheme="minorHAnsi" w:hAnsiTheme="minorHAnsi" w:cstheme="minorHAnsi"/>
          <w:i/>
          <w:color w:val="000000"/>
          <w:sz w:val="20"/>
          <w:szCs w:val="20"/>
        </w:rPr>
        <w:t>Inner Circle</w:t>
      </w:r>
      <w:r w:rsidRPr="00C155BA">
        <w:rPr>
          <w:rFonts w:ascii="Calibri" w:eastAsiaTheme="minorHAnsi" w:hAnsi="Calibri" w:cs="Calibri"/>
          <w:i/>
          <w:color w:val="000000"/>
          <w:sz w:val="20"/>
          <w:szCs w:val="20"/>
        </w:rPr>
        <w:t xml:space="preserve"> filed a petition with the VIEDC requesting a </w:t>
      </w:r>
      <w:r w:rsidR="00EB3200">
        <w:rPr>
          <w:rFonts w:ascii="Calibri" w:eastAsiaTheme="minorHAnsi" w:hAnsi="Calibri" w:cs="Calibri"/>
          <w:i/>
          <w:color w:val="000000"/>
          <w:sz w:val="20"/>
          <w:szCs w:val="20"/>
        </w:rPr>
        <w:t>suspension of its tax incentives and extension of time to meet minimum full-time and capital investment requirements.</w:t>
      </w:r>
    </w:p>
    <w:p w:rsidR="00C155BA" w:rsidRPr="00C155BA" w:rsidRDefault="00C155BA" w:rsidP="00833190">
      <w:pPr>
        <w:autoSpaceDE w:val="0"/>
        <w:autoSpaceDN w:val="0"/>
        <w:adjustRightInd w:val="0"/>
        <w:contextualSpacing/>
        <w:rPr>
          <w:rFonts w:asciiTheme="minorHAnsi" w:eastAsiaTheme="minorHAnsi" w:hAnsiTheme="minorHAnsi" w:cstheme="minorHAnsi"/>
          <w:color w:val="000000"/>
          <w:sz w:val="20"/>
          <w:szCs w:val="20"/>
        </w:rPr>
      </w:pPr>
    </w:p>
    <w:p w:rsidR="00C155BA" w:rsidRPr="00C155BA" w:rsidRDefault="0004538A" w:rsidP="00BB68E7">
      <w:pPr>
        <w:autoSpaceDE w:val="0"/>
        <w:autoSpaceDN w:val="0"/>
        <w:adjustRightInd w:val="0"/>
        <w:ind w:left="450" w:hanging="180"/>
        <w:contextualSpacing/>
        <w:jc w:val="both"/>
        <w:rPr>
          <w:rFonts w:asciiTheme="minorHAnsi" w:eastAsiaTheme="minorHAnsi" w:hAnsiTheme="minorHAnsi" w:cstheme="minorHAnsi"/>
          <w:color w:val="000000"/>
        </w:rPr>
      </w:pPr>
      <w:r>
        <w:rPr>
          <w:rFonts w:asciiTheme="minorHAnsi" w:eastAsiaTheme="minorHAnsi" w:hAnsiTheme="minorHAnsi" w:cstheme="minorHAnsi"/>
          <w:color w:val="000000"/>
        </w:rPr>
        <w:t xml:space="preserve"> The Governing Board voted (5</w:t>
      </w:r>
      <w:r w:rsidR="00C155BA" w:rsidRPr="00C155BA">
        <w:rPr>
          <w:rFonts w:asciiTheme="minorHAnsi" w:eastAsiaTheme="minorHAnsi" w:hAnsiTheme="minorHAnsi" w:cstheme="minorHAnsi"/>
          <w:color w:val="000000"/>
        </w:rPr>
        <w:t xml:space="preserve"> – 0) to:</w:t>
      </w:r>
    </w:p>
    <w:p w:rsidR="00C155BA" w:rsidRPr="00C155BA" w:rsidRDefault="00C155BA" w:rsidP="00BB68E7">
      <w:pPr>
        <w:autoSpaceDE w:val="0"/>
        <w:autoSpaceDN w:val="0"/>
        <w:adjustRightInd w:val="0"/>
        <w:jc w:val="both"/>
        <w:rPr>
          <w:rFonts w:ascii="Calibri" w:eastAsiaTheme="minorHAnsi" w:hAnsi="Calibri" w:cs="Calibri"/>
          <w:color w:val="000000"/>
          <w:sz w:val="8"/>
          <w:szCs w:val="8"/>
        </w:rPr>
      </w:pPr>
    </w:p>
    <w:p w:rsidR="0031547E" w:rsidRDefault="0031547E" w:rsidP="00D5288E">
      <w:pPr>
        <w:numPr>
          <w:ilvl w:val="0"/>
          <w:numId w:val="8"/>
        </w:numPr>
        <w:contextualSpacing/>
        <w:jc w:val="both"/>
        <w:rPr>
          <w:rFonts w:ascii="Calibri" w:hAnsi="Calibri" w:cs="Arial Narrow"/>
          <w:bCs/>
        </w:rPr>
      </w:pPr>
      <w:r>
        <w:rPr>
          <w:rFonts w:asciiTheme="minorHAnsi" w:eastAsia="Calibri" w:hAnsiTheme="minorHAnsi" w:cstheme="minorHAnsi"/>
        </w:rPr>
        <w:t>G</w:t>
      </w:r>
      <w:r w:rsidRPr="0031547E">
        <w:rPr>
          <w:rFonts w:ascii="Calibri" w:hAnsi="Calibri" w:cs="Arial Narrow"/>
          <w:bCs/>
        </w:rPr>
        <w:t>rant Inner Circle Logistics, Inc. d/b/a ICGROUP AND ICLOGISTICS a suspension of its Certificate of Tax Incentives effective Septemb</w:t>
      </w:r>
      <w:r>
        <w:rPr>
          <w:rFonts w:ascii="Calibri" w:hAnsi="Calibri" w:cs="Arial Narrow"/>
          <w:bCs/>
        </w:rPr>
        <w:t>er 1, 2019 to December 31, 2022</w:t>
      </w:r>
    </w:p>
    <w:p w:rsidR="0031547E" w:rsidRPr="0031547E" w:rsidRDefault="0031547E" w:rsidP="00833190">
      <w:pPr>
        <w:ind w:left="810"/>
        <w:contextualSpacing/>
        <w:jc w:val="both"/>
        <w:rPr>
          <w:rFonts w:ascii="Calibri" w:hAnsi="Calibri" w:cs="Arial Narrow"/>
          <w:bCs/>
          <w:sz w:val="12"/>
          <w:szCs w:val="12"/>
        </w:rPr>
      </w:pPr>
    </w:p>
    <w:p w:rsidR="0031547E" w:rsidRDefault="0031547E" w:rsidP="00D5288E">
      <w:pPr>
        <w:numPr>
          <w:ilvl w:val="0"/>
          <w:numId w:val="8"/>
        </w:numPr>
        <w:contextualSpacing/>
        <w:jc w:val="both"/>
        <w:rPr>
          <w:rFonts w:ascii="Calibri" w:hAnsi="Calibri" w:cs="Arial Narrow"/>
          <w:bCs/>
        </w:rPr>
      </w:pPr>
      <w:r>
        <w:rPr>
          <w:rFonts w:ascii="Calibri" w:hAnsi="Calibri" w:cs="Arial Narrow"/>
          <w:bCs/>
        </w:rPr>
        <w:t>G</w:t>
      </w:r>
      <w:r w:rsidRPr="0031547E">
        <w:rPr>
          <w:rFonts w:ascii="Calibri" w:hAnsi="Calibri" w:cs="Arial Narrow"/>
          <w:bCs/>
        </w:rPr>
        <w:t>rant Inner Circle Logistics, Inc. d/b/a ICGROUP AND ICLOGISTICS an extension to January 1, 2024 to comply with the following Certificate requirements:</w:t>
      </w:r>
    </w:p>
    <w:p w:rsidR="0031547E" w:rsidRPr="002E5BC2" w:rsidRDefault="0031547E" w:rsidP="0031547E">
      <w:pPr>
        <w:pStyle w:val="ListParagraph"/>
        <w:rPr>
          <w:rFonts w:ascii="Calibri" w:hAnsi="Calibri" w:cs="Arial Narrow"/>
          <w:bCs/>
          <w:sz w:val="8"/>
          <w:szCs w:val="8"/>
        </w:rPr>
      </w:pPr>
    </w:p>
    <w:p w:rsidR="0031547E" w:rsidRPr="0031547E" w:rsidRDefault="0031547E" w:rsidP="00D5288E">
      <w:pPr>
        <w:pStyle w:val="ListParagraph"/>
        <w:numPr>
          <w:ilvl w:val="0"/>
          <w:numId w:val="9"/>
        </w:numPr>
        <w:jc w:val="both"/>
        <w:rPr>
          <w:rFonts w:ascii="Calibri" w:hAnsi="Calibri" w:cs="Arial Narrow"/>
          <w:bCs/>
        </w:rPr>
      </w:pPr>
      <w:r w:rsidRPr="0031547E">
        <w:rPr>
          <w:rFonts w:ascii="Calibri" w:hAnsi="Calibri" w:cs="Arial Narrow"/>
          <w:bCs/>
        </w:rPr>
        <w:t>The minimum Full-Time Employment Requirement of at least 10 full-time employees; and</w:t>
      </w:r>
    </w:p>
    <w:p w:rsidR="0031547E" w:rsidRPr="002E5BC2" w:rsidRDefault="0031547E" w:rsidP="0031547E">
      <w:pPr>
        <w:pStyle w:val="ListParagraph"/>
        <w:ind w:left="2880"/>
        <w:jc w:val="both"/>
        <w:rPr>
          <w:rFonts w:ascii="Calibri" w:hAnsi="Calibri" w:cs="Arial Narrow"/>
          <w:bCs/>
          <w:sz w:val="8"/>
          <w:szCs w:val="8"/>
        </w:rPr>
      </w:pPr>
    </w:p>
    <w:p w:rsidR="0031547E" w:rsidRPr="0031547E" w:rsidRDefault="0031547E" w:rsidP="00D5288E">
      <w:pPr>
        <w:pStyle w:val="ListParagraph"/>
        <w:numPr>
          <w:ilvl w:val="0"/>
          <w:numId w:val="9"/>
        </w:numPr>
        <w:jc w:val="both"/>
        <w:rPr>
          <w:rFonts w:ascii="Calibri" w:hAnsi="Calibri" w:cs="Arial Narrow"/>
          <w:bCs/>
        </w:rPr>
      </w:pPr>
      <w:r w:rsidRPr="0031547E">
        <w:rPr>
          <w:rFonts w:ascii="Calibri" w:hAnsi="Calibri" w:cs="Arial Narrow"/>
          <w:bCs/>
        </w:rPr>
        <w:t>The minimum capital investment of One Hundred Forty Thousand Dollars ($140,000.00), excluding inventory, in the benefited business.</w:t>
      </w:r>
    </w:p>
    <w:p w:rsidR="0031547E" w:rsidRPr="0031547E" w:rsidRDefault="0031547E" w:rsidP="00833190">
      <w:pPr>
        <w:ind w:left="720"/>
        <w:contextualSpacing/>
        <w:jc w:val="both"/>
        <w:rPr>
          <w:rFonts w:ascii="Calibri" w:hAnsi="Calibri" w:cs="Arial Narrow"/>
          <w:bCs/>
          <w:sz w:val="12"/>
          <w:szCs w:val="12"/>
        </w:rPr>
      </w:pPr>
    </w:p>
    <w:p w:rsidR="0031547E" w:rsidRDefault="0031547E" w:rsidP="00D5288E">
      <w:pPr>
        <w:numPr>
          <w:ilvl w:val="0"/>
          <w:numId w:val="8"/>
        </w:numPr>
        <w:contextualSpacing/>
        <w:jc w:val="both"/>
        <w:rPr>
          <w:rFonts w:ascii="Calibri" w:hAnsi="Calibri" w:cs="Arial Narrow"/>
          <w:bCs/>
        </w:rPr>
      </w:pPr>
      <w:r>
        <w:rPr>
          <w:rFonts w:ascii="Calibri" w:hAnsi="Calibri" w:cs="Arial Narrow"/>
          <w:bCs/>
        </w:rPr>
        <w:t>Require</w:t>
      </w:r>
      <w:r w:rsidRPr="0031547E">
        <w:rPr>
          <w:rFonts w:ascii="Calibri" w:hAnsi="Calibri" w:cs="Arial Narrow"/>
          <w:bCs/>
        </w:rPr>
        <w:t xml:space="preserve"> Inner Circle Logistics, Inc. d/b/a ICGROUP AND ICLOGISTICS </w:t>
      </w:r>
      <w:r w:rsidR="00833190">
        <w:rPr>
          <w:rFonts w:ascii="Calibri" w:hAnsi="Calibri" w:cs="Arial Narrow"/>
          <w:bCs/>
        </w:rPr>
        <w:t>to</w:t>
      </w:r>
      <w:r w:rsidRPr="0031547E">
        <w:rPr>
          <w:rFonts w:ascii="Calibri" w:hAnsi="Calibri" w:cs="Arial Narrow"/>
          <w:bCs/>
        </w:rPr>
        <w:t xml:space="preserve"> be liable for the payment of the Certificate activation</w:t>
      </w:r>
      <w:r>
        <w:rPr>
          <w:rFonts w:ascii="Calibri" w:hAnsi="Calibri" w:cs="Arial Narrow"/>
          <w:bCs/>
        </w:rPr>
        <w:t xml:space="preserve"> fee in the amount of $2,500.00.</w:t>
      </w:r>
    </w:p>
    <w:p w:rsidR="0031547E" w:rsidRPr="0031547E" w:rsidRDefault="0031547E" w:rsidP="00833190">
      <w:pPr>
        <w:ind w:left="810"/>
        <w:contextualSpacing/>
        <w:jc w:val="both"/>
        <w:rPr>
          <w:rFonts w:ascii="Calibri" w:hAnsi="Calibri" w:cs="Arial Narrow"/>
          <w:bCs/>
          <w:sz w:val="12"/>
          <w:szCs w:val="12"/>
        </w:rPr>
      </w:pPr>
    </w:p>
    <w:p w:rsidR="0031547E" w:rsidRDefault="0031547E" w:rsidP="00D5288E">
      <w:pPr>
        <w:numPr>
          <w:ilvl w:val="0"/>
          <w:numId w:val="8"/>
        </w:numPr>
        <w:contextualSpacing/>
        <w:jc w:val="both"/>
        <w:rPr>
          <w:rFonts w:ascii="Calibri" w:hAnsi="Calibri" w:cs="Arial Narrow"/>
          <w:bCs/>
        </w:rPr>
      </w:pPr>
      <w:r>
        <w:rPr>
          <w:rFonts w:ascii="Calibri" w:hAnsi="Calibri" w:cs="Arial Narrow"/>
          <w:bCs/>
        </w:rPr>
        <w:t>R</w:t>
      </w:r>
      <w:r w:rsidRPr="0031547E">
        <w:rPr>
          <w:rFonts w:ascii="Calibri" w:hAnsi="Calibri" w:cs="Arial Narrow"/>
          <w:bCs/>
        </w:rPr>
        <w:t xml:space="preserve">everse </w:t>
      </w:r>
      <w:r w:rsidR="00833190" w:rsidRPr="0031547E">
        <w:rPr>
          <w:rFonts w:ascii="Calibri" w:hAnsi="Calibri" w:cs="Arial Narrow"/>
          <w:bCs/>
        </w:rPr>
        <w:t>Inner Circle Logistics, Inc. d/b/a ICGROUP AND ICLOGISTICS</w:t>
      </w:r>
      <w:r w:rsidR="00833190">
        <w:rPr>
          <w:rFonts w:ascii="Calibri" w:hAnsi="Calibri" w:cs="Arial Narrow"/>
          <w:bCs/>
        </w:rPr>
        <w:t>’</w:t>
      </w:r>
      <w:r w:rsidRPr="0031547E">
        <w:rPr>
          <w:rFonts w:ascii="Calibri" w:hAnsi="Calibri" w:cs="Arial Narrow"/>
          <w:bCs/>
        </w:rPr>
        <w:t xml:space="preserve"> Annual Compliance fee</w:t>
      </w:r>
      <w:r>
        <w:rPr>
          <w:rFonts w:ascii="Calibri" w:hAnsi="Calibri" w:cs="Arial Narrow"/>
          <w:bCs/>
        </w:rPr>
        <w:t>s</w:t>
      </w:r>
      <w:r w:rsidRPr="0031547E">
        <w:rPr>
          <w:rFonts w:ascii="Calibri" w:hAnsi="Calibri" w:cs="Arial Narrow"/>
          <w:bCs/>
        </w:rPr>
        <w:t xml:space="preserve"> in the amount of $30,00</w:t>
      </w:r>
      <w:r>
        <w:rPr>
          <w:rFonts w:ascii="Calibri" w:hAnsi="Calibri" w:cs="Arial Narrow"/>
          <w:bCs/>
        </w:rPr>
        <w:t>0.00.</w:t>
      </w:r>
    </w:p>
    <w:p w:rsidR="0031547E" w:rsidRPr="0031547E" w:rsidRDefault="0031547E" w:rsidP="00833190">
      <w:pPr>
        <w:ind w:left="810"/>
        <w:contextualSpacing/>
        <w:jc w:val="both"/>
        <w:rPr>
          <w:rFonts w:ascii="Calibri" w:hAnsi="Calibri" w:cs="Arial Narrow"/>
          <w:bCs/>
          <w:sz w:val="12"/>
          <w:szCs w:val="12"/>
        </w:rPr>
      </w:pPr>
    </w:p>
    <w:p w:rsidR="00C155BA" w:rsidRDefault="0031547E" w:rsidP="00D5288E">
      <w:pPr>
        <w:numPr>
          <w:ilvl w:val="0"/>
          <w:numId w:val="8"/>
        </w:numPr>
        <w:contextualSpacing/>
        <w:jc w:val="both"/>
        <w:rPr>
          <w:rFonts w:ascii="Calibri" w:hAnsi="Calibri" w:cs="Arial Narrow"/>
          <w:bCs/>
        </w:rPr>
      </w:pPr>
      <w:r w:rsidRPr="0031547E">
        <w:rPr>
          <w:rFonts w:ascii="Calibri" w:hAnsi="Calibri" w:cs="Arial Narrow"/>
          <w:bCs/>
        </w:rPr>
        <w:t>Should Inner Circle Logistics, Inc. d/b/a ICGROUP AND ICLOGISTICS not commence business operations on or before January 1, 2023, its VIEDC Certificate of incentives shall be summarily revo</w:t>
      </w:r>
      <w:r>
        <w:rPr>
          <w:rFonts w:ascii="Calibri" w:hAnsi="Calibri" w:cs="Arial Narrow"/>
          <w:bCs/>
        </w:rPr>
        <w:t>ked pursuant to V.I.R.R. 722-11.</w:t>
      </w:r>
    </w:p>
    <w:p w:rsidR="0031547E" w:rsidRPr="0031547E" w:rsidRDefault="0031547E" w:rsidP="00833190">
      <w:pPr>
        <w:ind w:left="810"/>
        <w:contextualSpacing/>
        <w:jc w:val="both"/>
        <w:rPr>
          <w:rFonts w:ascii="Calibri" w:hAnsi="Calibri" w:cs="Arial Narrow"/>
          <w:bCs/>
          <w:sz w:val="12"/>
          <w:szCs w:val="12"/>
        </w:rPr>
      </w:pPr>
    </w:p>
    <w:p w:rsidR="00C155BA" w:rsidRPr="00C155BA" w:rsidRDefault="00C155BA" w:rsidP="00D5288E">
      <w:pPr>
        <w:numPr>
          <w:ilvl w:val="0"/>
          <w:numId w:val="8"/>
        </w:numPr>
        <w:contextualSpacing/>
        <w:jc w:val="both"/>
        <w:rPr>
          <w:rFonts w:ascii="Calibri" w:hAnsi="Calibri" w:cs="Arial Narrow"/>
          <w:bCs/>
        </w:rPr>
      </w:pPr>
      <w:r w:rsidRPr="00C155BA">
        <w:rPr>
          <w:rFonts w:ascii="Calibri" w:hAnsi="Calibri" w:cs="Arial Narrow"/>
          <w:bCs/>
        </w:rPr>
        <w:t xml:space="preserve">Require all other terms and provisions of the Certificate to remain in full force and effect. </w:t>
      </w:r>
    </w:p>
    <w:p w:rsidR="0053108B" w:rsidRDefault="0053108B" w:rsidP="00BB68E7">
      <w:pPr>
        <w:jc w:val="both"/>
        <w:rPr>
          <w:rFonts w:ascii="Calibri" w:hAnsi="Calibri" w:cs="Arial Narrow"/>
          <w:b/>
          <w:bCs/>
          <w:sz w:val="20"/>
          <w:szCs w:val="20"/>
        </w:rPr>
      </w:pPr>
    </w:p>
    <w:p w:rsidR="0053108B" w:rsidRPr="0053108B" w:rsidRDefault="0053108B" w:rsidP="00BB68E7">
      <w:pPr>
        <w:jc w:val="both"/>
        <w:rPr>
          <w:rFonts w:ascii="Calibri" w:hAnsi="Calibri" w:cs="Arial Narrow"/>
          <w:b/>
          <w:bCs/>
          <w:sz w:val="20"/>
          <w:szCs w:val="20"/>
        </w:rPr>
      </w:pPr>
    </w:p>
    <w:p w:rsidR="00587296" w:rsidRPr="00587296" w:rsidRDefault="00587296" w:rsidP="00BB68E7">
      <w:pPr>
        <w:contextualSpacing/>
        <w:jc w:val="both"/>
        <w:rPr>
          <w:rFonts w:asciiTheme="minorHAnsi" w:hAnsiTheme="minorHAnsi" w:cstheme="minorHAnsi"/>
          <w:b/>
          <w:sz w:val="8"/>
          <w:szCs w:val="8"/>
        </w:rPr>
      </w:pPr>
    </w:p>
    <w:sectPr w:rsidR="00587296" w:rsidRPr="00587296">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5B6" w:rsidRDefault="00FA55B6" w:rsidP="005B1A21">
      <w:r>
        <w:separator/>
      </w:r>
    </w:p>
  </w:endnote>
  <w:endnote w:type="continuationSeparator" w:id="0">
    <w:p w:rsidR="00FA55B6" w:rsidRDefault="00FA55B6" w:rsidP="005B1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1903031"/>
      <w:docPartObj>
        <w:docPartGallery w:val="Page Numbers (Bottom of Page)"/>
        <w:docPartUnique/>
      </w:docPartObj>
    </w:sdtPr>
    <w:sdtEndPr>
      <w:rPr>
        <w:noProof/>
      </w:rPr>
    </w:sdtEndPr>
    <w:sdtContent>
      <w:p w:rsidR="008A1E7F" w:rsidRDefault="008A1E7F">
        <w:pPr>
          <w:pStyle w:val="Footer"/>
          <w:jc w:val="center"/>
        </w:pPr>
        <w:r>
          <w:fldChar w:fldCharType="begin"/>
        </w:r>
        <w:r>
          <w:instrText xml:space="preserve"> PAGE   \* MERGEFORMAT </w:instrText>
        </w:r>
        <w:r>
          <w:fldChar w:fldCharType="separate"/>
        </w:r>
        <w:r w:rsidR="00B150B7">
          <w:rPr>
            <w:noProof/>
          </w:rPr>
          <w:t>6</w:t>
        </w:r>
        <w:r>
          <w:rPr>
            <w:noProof/>
          </w:rPr>
          <w:fldChar w:fldCharType="end"/>
        </w:r>
      </w:p>
    </w:sdtContent>
  </w:sdt>
  <w:p w:rsidR="008A1E7F" w:rsidRDefault="008A1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5B6" w:rsidRDefault="00FA55B6" w:rsidP="005B1A21">
      <w:r>
        <w:separator/>
      </w:r>
    </w:p>
  </w:footnote>
  <w:footnote w:type="continuationSeparator" w:id="0">
    <w:p w:rsidR="00FA55B6" w:rsidRDefault="00FA55B6" w:rsidP="005B1A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70564"/>
    <w:multiLevelType w:val="hybridMultilevel"/>
    <w:tmpl w:val="E4FE814E"/>
    <w:lvl w:ilvl="0" w:tplc="5F66405A">
      <w:start w:val="1"/>
      <w:numFmt w:val="decimal"/>
      <w:lvlText w:val="%1."/>
      <w:lvlJc w:val="left"/>
      <w:pPr>
        <w:ind w:left="1170" w:hanging="360"/>
      </w:pPr>
      <w:rPr>
        <w:rFonts w:eastAsia="Times New Roman" w:cs="Arial Narrow"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51552"/>
    <w:multiLevelType w:val="hybridMultilevel"/>
    <w:tmpl w:val="C39E0F2C"/>
    <w:lvl w:ilvl="0" w:tplc="C7386A1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040C6"/>
    <w:multiLevelType w:val="hybridMultilevel"/>
    <w:tmpl w:val="6392520E"/>
    <w:lvl w:ilvl="0" w:tplc="51C2F77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613510"/>
    <w:multiLevelType w:val="hybridMultilevel"/>
    <w:tmpl w:val="A55C33A0"/>
    <w:lvl w:ilvl="0" w:tplc="A4F85834">
      <w:start w:val="1"/>
      <w:numFmt w:val="decimal"/>
      <w:lvlText w:val="%1."/>
      <w:lvlJc w:val="left"/>
      <w:pPr>
        <w:ind w:left="1170" w:hanging="360"/>
      </w:pPr>
      <w:rPr>
        <w:rFonts w:eastAsia="Times New Roman" w:cs="Arial Narrow"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73FE4"/>
    <w:multiLevelType w:val="hybridMultilevel"/>
    <w:tmpl w:val="2C4003A8"/>
    <w:lvl w:ilvl="0" w:tplc="39FCFBAA">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BE40021"/>
    <w:multiLevelType w:val="hybridMultilevel"/>
    <w:tmpl w:val="92E62C08"/>
    <w:lvl w:ilvl="0" w:tplc="0409000F">
      <w:start w:val="1"/>
      <w:numFmt w:val="decimal"/>
      <w:lvlText w:val="%1."/>
      <w:lvlJc w:val="left"/>
      <w:pPr>
        <w:ind w:left="117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EB746A"/>
    <w:multiLevelType w:val="hybridMultilevel"/>
    <w:tmpl w:val="B4C0A820"/>
    <w:lvl w:ilvl="0" w:tplc="04090001">
      <w:start w:val="1"/>
      <w:numFmt w:val="bullet"/>
      <w:lvlText w:val=""/>
      <w:lvlJc w:val="left"/>
      <w:pPr>
        <w:ind w:left="720" w:hanging="360"/>
      </w:pPr>
      <w:rPr>
        <w:rFonts w:ascii="Symbol" w:hAnsi="Symbol" w:hint="default"/>
        <w:b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BF4104"/>
    <w:multiLevelType w:val="hybridMultilevel"/>
    <w:tmpl w:val="D61EE26C"/>
    <w:lvl w:ilvl="0" w:tplc="838648D4">
      <w:start w:val="1"/>
      <w:numFmt w:val="decimal"/>
      <w:lvlText w:val="%1."/>
      <w:lvlJc w:val="left"/>
      <w:pPr>
        <w:ind w:left="1170" w:hanging="360"/>
      </w:pPr>
      <w:rPr>
        <w:rFonts w:eastAsia="Times New Roman" w:cs="Arial Narrow"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C85854"/>
    <w:multiLevelType w:val="hybridMultilevel"/>
    <w:tmpl w:val="CC8CBD68"/>
    <w:lvl w:ilvl="0" w:tplc="D4207574">
      <w:start w:val="1"/>
      <w:numFmt w:val="decimal"/>
      <w:lvlText w:val="%1."/>
      <w:lvlJc w:val="left"/>
      <w:pPr>
        <w:ind w:left="1170" w:hanging="360"/>
      </w:pPr>
      <w:rPr>
        <w:rFonts w:eastAsia="Times New Roman" w:cs="Arial Narrow"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5166B3"/>
    <w:multiLevelType w:val="hybridMultilevel"/>
    <w:tmpl w:val="40B271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ED77C3"/>
    <w:multiLevelType w:val="hybridMultilevel"/>
    <w:tmpl w:val="40C2AF9C"/>
    <w:lvl w:ilvl="0" w:tplc="90327646">
      <w:start w:val="1"/>
      <w:numFmt w:val="decimal"/>
      <w:lvlText w:val="%1."/>
      <w:lvlJc w:val="left"/>
      <w:pPr>
        <w:ind w:left="1170" w:hanging="360"/>
      </w:pPr>
      <w:rPr>
        <w:rFonts w:eastAsia="Times New Roman" w:cs="Arial Narrow"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455F3"/>
    <w:multiLevelType w:val="hybridMultilevel"/>
    <w:tmpl w:val="330E13C0"/>
    <w:lvl w:ilvl="0" w:tplc="0444DC30">
      <w:start w:val="1"/>
      <w:numFmt w:val="decimal"/>
      <w:lvlText w:val="%1."/>
      <w:lvlJc w:val="left"/>
      <w:pPr>
        <w:ind w:left="1170" w:hanging="360"/>
      </w:pPr>
      <w:rPr>
        <w:rFonts w:eastAsia="Times New Roman" w:cs="Arial Narrow"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B9747B"/>
    <w:multiLevelType w:val="hybridMultilevel"/>
    <w:tmpl w:val="E39085F6"/>
    <w:lvl w:ilvl="0" w:tplc="B32C16D8">
      <w:start w:val="1"/>
      <w:numFmt w:val="decimal"/>
      <w:lvlText w:val="%1."/>
      <w:lvlJc w:val="left"/>
      <w:pPr>
        <w:ind w:left="1170" w:hanging="360"/>
      </w:pPr>
      <w:rPr>
        <w:rFonts w:eastAsia="Times New Roman" w:cs="Arial Narrow"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2"/>
  </w:num>
  <w:num w:numId="4">
    <w:abstractNumId w:val="10"/>
  </w:num>
  <w:num w:numId="5">
    <w:abstractNumId w:val="6"/>
  </w:num>
  <w:num w:numId="6">
    <w:abstractNumId w:val="3"/>
  </w:num>
  <w:num w:numId="7">
    <w:abstractNumId w:val="12"/>
  </w:num>
  <w:num w:numId="8">
    <w:abstractNumId w:val="0"/>
  </w:num>
  <w:num w:numId="9">
    <w:abstractNumId w:val="4"/>
  </w:num>
  <w:num w:numId="10">
    <w:abstractNumId w:val="8"/>
  </w:num>
  <w:num w:numId="11">
    <w:abstractNumId w:val="7"/>
  </w:num>
  <w:num w:numId="12">
    <w:abstractNumId w:val="5"/>
  </w:num>
  <w:num w:numId="1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21"/>
    <w:rsid w:val="0000093B"/>
    <w:rsid w:val="000020AA"/>
    <w:rsid w:val="00007006"/>
    <w:rsid w:val="00007875"/>
    <w:rsid w:val="0001037A"/>
    <w:rsid w:val="00010817"/>
    <w:rsid w:val="00012573"/>
    <w:rsid w:val="00012D1E"/>
    <w:rsid w:val="00012E01"/>
    <w:rsid w:val="00014049"/>
    <w:rsid w:val="000158F9"/>
    <w:rsid w:val="000163B2"/>
    <w:rsid w:val="00016739"/>
    <w:rsid w:val="00016D8E"/>
    <w:rsid w:val="0002015F"/>
    <w:rsid w:val="00020C5A"/>
    <w:rsid w:val="00023EF7"/>
    <w:rsid w:val="00031238"/>
    <w:rsid w:val="00031D14"/>
    <w:rsid w:val="0003333A"/>
    <w:rsid w:val="0003358A"/>
    <w:rsid w:val="000348FF"/>
    <w:rsid w:val="00034CC5"/>
    <w:rsid w:val="000350AC"/>
    <w:rsid w:val="0003554A"/>
    <w:rsid w:val="00036CD5"/>
    <w:rsid w:val="00037C57"/>
    <w:rsid w:val="00040381"/>
    <w:rsid w:val="000424D1"/>
    <w:rsid w:val="00042635"/>
    <w:rsid w:val="00042D18"/>
    <w:rsid w:val="00042FF4"/>
    <w:rsid w:val="0004426E"/>
    <w:rsid w:val="00044D7C"/>
    <w:rsid w:val="0004524D"/>
    <w:rsid w:val="0004538A"/>
    <w:rsid w:val="00046A74"/>
    <w:rsid w:val="0005007C"/>
    <w:rsid w:val="00051861"/>
    <w:rsid w:val="00052542"/>
    <w:rsid w:val="00052D80"/>
    <w:rsid w:val="000530AD"/>
    <w:rsid w:val="00054CC4"/>
    <w:rsid w:val="000550D7"/>
    <w:rsid w:val="000577B7"/>
    <w:rsid w:val="00057BDA"/>
    <w:rsid w:val="00061B2B"/>
    <w:rsid w:val="0006404A"/>
    <w:rsid w:val="00064402"/>
    <w:rsid w:val="00064E07"/>
    <w:rsid w:val="00065176"/>
    <w:rsid w:val="00065276"/>
    <w:rsid w:val="00067402"/>
    <w:rsid w:val="000709FF"/>
    <w:rsid w:val="0007186C"/>
    <w:rsid w:val="00071939"/>
    <w:rsid w:val="00073354"/>
    <w:rsid w:val="00074132"/>
    <w:rsid w:val="00075DE5"/>
    <w:rsid w:val="000817E5"/>
    <w:rsid w:val="000835CE"/>
    <w:rsid w:val="00084A51"/>
    <w:rsid w:val="0008639A"/>
    <w:rsid w:val="0008732C"/>
    <w:rsid w:val="000941BC"/>
    <w:rsid w:val="00094BFD"/>
    <w:rsid w:val="000954F8"/>
    <w:rsid w:val="000978BE"/>
    <w:rsid w:val="00097A0E"/>
    <w:rsid w:val="00097A17"/>
    <w:rsid w:val="000A0F82"/>
    <w:rsid w:val="000A40F5"/>
    <w:rsid w:val="000A4D3E"/>
    <w:rsid w:val="000B070E"/>
    <w:rsid w:val="000B32F4"/>
    <w:rsid w:val="000B381B"/>
    <w:rsid w:val="000B4125"/>
    <w:rsid w:val="000B73FA"/>
    <w:rsid w:val="000C199D"/>
    <w:rsid w:val="000C2069"/>
    <w:rsid w:val="000C4E39"/>
    <w:rsid w:val="000D015C"/>
    <w:rsid w:val="000D033F"/>
    <w:rsid w:val="000D44A1"/>
    <w:rsid w:val="000D5754"/>
    <w:rsid w:val="000E042C"/>
    <w:rsid w:val="000E05BF"/>
    <w:rsid w:val="000E3EDF"/>
    <w:rsid w:val="000E559B"/>
    <w:rsid w:val="000E64B8"/>
    <w:rsid w:val="000F066E"/>
    <w:rsid w:val="000F0993"/>
    <w:rsid w:val="000F11EC"/>
    <w:rsid w:val="000F15C5"/>
    <w:rsid w:val="000F4FB6"/>
    <w:rsid w:val="000F7A89"/>
    <w:rsid w:val="000F7DAC"/>
    <w:rsid w:val="00100786"/>
    <w:rsid w:val="00101324"/>
    <w:rsid w:val="00101F98"/>
    <w:rsid w:val="00102C53"/>
    <w:rsid w:val="001065B3"/>
    <w:rsid w:val="001078E9"/>
    <w:rsid w:val="00110AF5"/>
    <w:rsid w:val="00110F3A"/>
    <w:rsid w:val="001117B7"/>
    <w:rsid w:val="001131B2"/>
    <w:rsid w:val="00120AE6"/>
    <w:rsid w:val="001228C0"/>
    <w:rsid w:val="00124A0D"/>
    <w:rsid w:val="00130FF9"/>
    <w:rsid w:val="001318C5"/>
    <w:rsid w:val="00133BBF"/>
    <w:rsid w:val="00135378"/>
    <w:rsid w:val="00141B59"/>
    <w:rsid w:val="0014525A"/>
    <w:rsid w:val="00150E42"/>
    <w:rsid w:val="0015145C"/>
    <w:rsid w:val="001519ED"/>
    <w:rsid w:val="00151EA0"/>
    <w:rsid w:val="00152072"/>
    <w:rsid w:val="00152C1B"/>
    <w:rsid w:val="00153BDC"/>
    <w:rsid w:val="00156944"/>
    <w:rsid w:val="00161A64"/>
    <w:rsid w:val="00163BF3"/>
    <w:rsid w:val="00164495"/>
    <w:rsid w:val="00165A89"/>
    <w:rsid w:val="001707C9"/>
    <w:rsid w:val="00173EA9"/>
    <w:rsid w:val="00177D12"/>
    <w:rsid w:val="00177EAF"/>
    <w:rsid w:val="00182A6E"/>
    <w:rsid w:val="0018348C"/>
    <w:rsid w:val="00183AE2"/>
    <w:rsid w:val="00185E36"/>
    <w:rsid w:val="00186A83"/>
    <w:rsid w:val="0019304B"/>
    <w:rsid w:val="00193832"/>
    <w:rsid w:val="001968D7"/>
    <w:rsid w:val="00197B57"/>
    <w:rsid w:val="001A3AE9"/>
    <w:rsid w:val="001A448F"/>
    <w:rsid w:val="001A6230"/>
    <w:rsid w:val="001A79FF"/>
    <w:rsid w:val="001B08B9"/>
    <w:rsid w:val="001B1574"/>
    <w:rsid w:val="001B2862"/>
    <w:rsid w:val="001B3C02"/>
    <w:rsid w:val="001B6B4D"/>
    <w:rsid w:val="001B6D5E"/>
    <w:rsid w:val="001B7D26"/>
    <w:rsid w:val="001B7E97"/>
    <w:rsid w:val="001C0794"/>
    <w:rsid w:val="001C1D1F"/>
    <w:rsid w:val="001C27F5"/>
    <w:rsid w:val="001C38E7"/>
    <w:rsid w:val="001C6066"/>
    <w:rsid w:val="001C62DF"/>
    <w:rsid w:val="001D0A25"/>
    <w:rsid w:val="001D1256"/>
    <w:rsid w:val="001D3ECA"/>
    <w:rsid w:val="001D532A"/>
    <w:rsid w:val="001D58A6"/>
    <w:rsid w:val="001D5C99"/>
    <w:rsid w:val="001D7832"/>
    <w:rsid w:val="001E3614"/>
    <w:rsid w:val="001E4EB4"/>
    <w:rsid w:val="001E5C83"/>
    <w:rsid w:val="001E64C5"/>
    <w:rsid w:val="001F2264"/>
    <w:rsid w:val="001F38BD"/>
    <w:rsid w:val="001F462D"/>
    <w:rsid w:val="001F4E36"/>
    <w:rsid w:val="001F788A"/>
    <w:rsid w:val="002033C3"/>
    <w:rsid w:val="00205016"/>
    <w:rsid w:val="00205AF5"/>
    <w:rsid w:val="0020602B"/>
    <w:rsid w:val="0021189A"/>
    <w:rsid w:val="0021267A"/>
    <w:rsid w:val="0021426A"/>
    <w:rsid w:val="002153E9"/>
    <w:rsid w:val="00217577"/>
    <w:rsid w:val="00217A62"/>
    <w:rsid w:val="00220694"/>
    <w:rsid w:val="0022162F"/>
    <w:rsid w:val="00221735"/>
    <w:rsid w:val="00221D99"/>
    <w:rsid w:val="00222B39"/>
    <w:rsid w:val="00227A61"/>
    <w:rsid w:val="00242FC2"/>
    <w:rsid w:val="002449F6"/>
    <w:rsid w:val="0025566C"/>
    <w:rsid w:val="00256DC2"/>
    <w:rsid w:val="002570EA"/>
    <w:rsid w:val="00260C46"/>
    <w:rsid w:val="0026125B"/>
    <w:rsid w:val="002634FC"/>
    <w:rsid w:val="002667DE"/>
    <w:rsid w:val="00267A21"/>
    <w:rsid w:val="00275C3F"/>
    <w:rsid w:val="00275F12"/>
    <w:rsid w:val="002769AF"/>
    <w:rsid w:val="0028350D"/>
    <w:rsid w:val="0028357D"/>
    <w:rsid w:val="0028360D"/>
    <w:rsid w:val="00284174"/>
    <w:rsid w:val="00284512"/>
    <w:rsid w:val="002930E0"/>
    <w:rsid w:val="00293464"/>
    <w:rsid w:val="002939C1"/>
    <w:rsid w:val="002942B3"/>
    <w:rsid w:val="00295C8B"/>
    <w:rsid w:val="002A12F9"/>
    <w:rsid w:val="002A1810"/>
    <w:rsid w:val="002A3324"/>
    <w:rsid w:val="002B0BC5"/>
    <w:rsid w:val="002B15CF"/>
    <w:rsid w:val="002B5D8D"/>
    <w:rsid w:val="002B7F72"/>
    <w:rsid w:val="002C0B89"/>
    <w:rsid w:val="002C3B22"/>
    <w:rsid w:val="002C4C1D"/>
    <w:rsid w:val="002C4FEB"/>
    <w:rsid w:val="002C5511"/>
    <w:rsid w:val="002C6210"/>
    <w:rsid w:val="002C7720"/>
    <w:rsid w:val="002D1867"/>
    <w:rsid w:val="002D3047"/>
    <w:rsid w:val="002D3A4A"/>
    <w:rsid w:val="002D4224"/>
    <w:rsid w:val="002D477D"/>
    <w:rsid w:val="002D772C"/>
    <w:rsid w:val="002E0DFB"/>
    <w:rsid w:val="002E11C6"/>
    <w:rsid w:val="002E201F"/>
    <w:rsid w:val="002E25C5"/>
    <w:rsid w:val="002E5268"/>
    <w:rsid w:val="002E5BC2"/>
    <w:rsid w:val="002F2CC7"/>
    <w:rsid w:val="002F5A3D"/>
    <w:rsid w:val="002F5C20"/>
    <w:rsid w:val="002F5C21"/>
    <w:rsid w:val="00300A64"/>
    <w:rsid w:val="00300D8D"/>
    <w:rsid w:val="00305922"/>
    <w:rsid w:val="00312E15"/>
    <w:rsid w:val="00313FC8"/>
    <w:rsid w:val="0031410F"/>
    <w:rsid w:val="003146A5"/>
    <w:rsid w:val="003147D7"/>
    <w:rsid w:val="00314C51"/>
    <w:rsid w:val="0031547E"/>
    <w:rsid w:val="003161BF"/>
    <w:rsid w:val="0032106F"/>
    <w:rsid w:val="00322E56"/>
    <w:rsid w:val="00326BCD"/>
    <w:rsid w:val="00330D09"/>
    <w:rsid w:val="00331107"/>
    <w:rsid w:val="00332433"/>
    <w:rsid w:val="0033382B"/>
    <w:rsid w:val="003339A3"/>
    <w:rsid w:val="00333AEA"/>
    <w:rsid w:val="0033484B"/>
    <w:rsid w:val="00334BA7"/>
    <w:rsid w:val="003351D9"/>
    <w:rsid w:val="00335805"/>
    <w:rsid w:val="003372BE"/>
    <w:rsid w:val="003402FA"/>
    <w:rsid w:val="0034147E"/>
    <w:rsid w:val="00346AE6"/>
    <w:rsid w:val="00347519"/>
    <w:rsid w:val="00347694"/>
    <w:rsid w:val="00350471"/>
    <w:rsid w:val="00352F2C"/>
    <w:rsid w:val="00356E48"/>
    <w:rsid w:val="0035788F"/>
    <w:rsid w:val="003601D6"/>
    <w:rsid w:val="0036047A"/>
    <w:rsid w:val="00360ACF"/>
    <w:rsid w:val="00360E4D"/>
    <w:rsid w:val="00362AD2"/>
    <w:rsid w:val="00366F0C"/>
    <w:rsid w:val="00367951"/>
    <w:rsid w:val="003679C1"/>
    <w:rsid w:val="003745E0"/>
    <w:rsid w:val="0037614D"/>
    <w:rsid w:val="003770C8"/>
    <w:rsid w:val="00377176"/>
    <w:rsid w:val="0037735A"/>
    <w:rsid w:val="00380C3F"/>
    <w:rsid w:val="00381CAF"/>
    <w:rsid w:val="00386699"/>
    <w:rsid w:val="003876C6"/>
    <w:rsid w:val="00387CBF"/>
    <w:rsid w:val="00390031"/>
    <w:rsid w:val="00390087"/>
    <w:rsid w:val="003904AE"/>
    <w:rsid w:val="00390552"/>
    <w:rsid w:val="00390DFA"/>
    <w:rsid w:val="00393568"/>
    <w:rsid w:val="00394994"/>
    <w:rsid w:val="0039622B"/>
    <w:rsid w:val="00396D00"/>
    <w:rsid w:val="003A66ED"/>
    <w:rsid w:val="003A70B7"/>
    <w:rsid w:val="003B1E50"/>
    <w:rsid w:val="003B20B8"/>
    <w:rsid w:val="003B2B2D"/>
    <w:rsid w:val="003B5005"/>
    <w:rsid w:val="003B528B"/>
    <w:rsid w:val="003B682E"/>
    <w:rsid w:val="003B7AE4"/>
    <w:rsid w:val="003C0168"/>
    <w:rsid w:val="003C0309"/>
    <w:rsid w:val="003C73BD"/>
    <w:rsid w:val="003D54A6"/>
    <w:rsid w:val="003E02E3"/>
    <w:rsid w:val="003E061F"/>
    <w:rsid w:val="003E171A"/>
    <w:rsid w:val="003E38C9"/>
    <w:rsid w:val="003E56FE"/>
    <w:rsid w:val="003E67FE"/>
    <w:rsid w:val="003F0243"/>
    <w:rsid w:val="003F6099"/>
    <w:rsid w:val="0040082D"/>
    <w:rsid w:val="00401D0C"/>
    <w:rsid w:val="004034F1"/>
    <w:rsid w:val="004037A1"/>
    <w:rsid w:val="0040381A"/>
    <w:rsid w:val="00404507"/>
    <w:rsid w:val="00404B69"/>
    <w:rsid w:val="00405456"/>
    <w:rsid w:val="004069F3"/>
    <w:rsid w:val="00406D45"/>
    <w:rsid w:val="00411B41"/>
    <w:rsid w:val="00417D53"/>
    <w:rsid w:val="00421367"/>
    <w:rsid w:val="00425E62"/>
    <w:rsid w:val="00425F02"/>
    <w:rsid w:val="004260CC"/>
    <w:rsid w:val="00426ADB"/>
    <w:rsid w:val="00426CAC"/>
    <w:rsid w:val="00427DF4"/>
    <w:rsid w:val="00431CBA"/>
    <w:rsid w:val="004356EE"/>
    <w:rsid w:val="0043575A"/>
    <w:rsid w:val="00436508"/>
    <w:rsid w:val="00436CE0"/>
    <w:rsid w:val="00440743"/>
    <w:rsid w:val="004442BB"/>
    <w:rsid w:val="00446F3E"/>
    <w:rsid w:val="00447B08"/>
    <w:rsid w:val="00447E4E"/>
    <w:rsid w:val="00451F2F"/>
    <w:rsid w:val="0045268A"/>
    <w:rsid w:val="00454D21"/>
    <w:rsid w:val="00455789"/>
    <w:rsid w:val="004568F9"/>
    <w:rsid w:val="00463BE8"/>
    <w:rsid w:val="00463EF1"/>
    <w:rsid w:val="00465868"/>
    <w:rsid w:val="00465A30"/>
    <w:rsid w:val="00466A74"/>
    <w:rsid w:val="00470D09"/>
    <w:rsid w:val="00471505"/>
    <w:rsid w:val="00471F19"/>
    <w:rsid w:val="004721FD"/>
    <w:rsid w:val="004738F4"/>
    <w:rsid w:val="004753AD"/>
    <w:rsid w:val="00476084"/>
    <w:rsid w:val="0047689E"/>
    <w:rsid w:val="004774D5"/>
    <w:rsid w:val="0047788F"/>
    <w:rsid w:val="00480097"/>
    <w:rsid w:val="004808B5"/>
    <w:rsid w:val="00480DF8"/>
    <w:rsid w:val="00480E79"/>
    <w:rsid w:val="004810EF"/>
    <w:rsid w:val="004836C0"/>
    <w:rsid w:val="0048504F"/>
    <w:rsid w:val="00485257"/>
    <w:rsid w:val="00485F4C"/>
    <w:rsid w:val="00485FB5"/>
    <w:rsid w:val="0048623F"/>
    <w:rsid w:val="00486617"/>
    <w:rsid w:val="00487A85"/>
    <w:rsid w:val="00491B65"/>
    <w:rsid w:val="0049240F"/>
    <w:rsid w:val="00492D7E"/>
    <w:rsid w:val="00493DF1"/>
    <w:rsid w:val="00494248"/>
    <w:rsid w:val="00494298"/>
    <w:rsid w:val="004955CF"/>
    <w:rsid w:val="004958F9"/>
    <w:rsid w:val="004A3E59"/>
    <w:rsid w:val="004A4780"/>
    <w:rsid w:val="004A5DB9"/>
    <w:rsid w:val="004A6D7C"/>
    <w:rsid w:val="004B20C5"/>
    <w:rsid w:val="004B22F8"/>
    <w:rsid w:val="004B5758"/>
    <w:rsid w:val="004C0D88"/>
    <w:rsid w:val="004C4F37"/>
    <w:rsid w:val="004C6432"/>
    <w:rsid w:val="004C6512"/>
    <w:rsid w:val="004C6FC0"/>
    <w:rsid w:val="004D0577"/>
    <w:rsid w:val="004D1A90"/>
    <w:rsid w:val="004D22B9"/>
    <w:rsid w:val="004D28EA"/>
    <w:rsid w:val="004D2E0D"/>
    <w:rsid w:val="004D3DA0"/>
    <w:rsid w:val="004D467C"/>
    <w:rsid w:val="004D595A"/>
    <w:rsid w:val="004D5C22"/>
    <w:rsid w:val="004D6F8A"/>
    <w:rsid w:val="004E2323"/>
    <w:rsid w:val="004E7188"/>
    <w:rsid w:val="004E722E"/>
    <w:rsid w:val="004F02E9"/>
    <w:rsid w:val="004F07B3"/>
    <w:rsid w:val="004F0A07"/>
    <w:rsid w:val="004F1606"/>
    <w:rsid w:val="004F3985"/>
    <w:rsid w:val="004F6BE6"/>
    <w:rsid w:val="004F7680"/>
    <w:rsid w:val="00502974"/>
    <w:rsid w:val="005067A2"/>
    <w:rsid w:val="00511B02"/>
    <w:rsid w:val="005124A4"/>
    <w:rsid w:val="0051285D"/>
    <w:rsid w:val="005130C6"/>
    <w:rsid w:val="005135F4"/>
    <w:rsid w:val="005140C7"/>
    <w:rsid w:val="00514E49"/>
    <w:rsid w:val="005224EE"/>
    <w:rsid w:val="00522547"/>
    <w:rsid w:val="00522E33"/>
    <w:rsid w:val="00522EE2"/>
    <w:rsid w:val="005246D2"/>
    <w:rsid w:val="00524F33"/>
    <w:rsid w:val="0052569C"/>
    <w:rsid w:val="00525B3F"/>
    <w:rsid w:val="0053108B"/>
    <w:rsid w:val="005334E6"/>
    <w:rsid w:val="00533876"/>
    <w:rsid w:val="0053557E"/>
    <w:rsid w:val="00536FA2"/>
    <w:rsid w:val="00540BF0"/>
    <w:rsid w:val="005423F3"/>
    <w:rsid w:val="00542C30"/>
    <w:rsid w:val="00543098"/>
    <w:rsid w:val="00544187"/>
    <w:rsid w:val="00546AA1"/>
    <w:rsid w:val="00550E79"/>
    <w:rsid w:val="00552CCC"/>
    <w:rsid w:val="00553C26"/>
    <w:rsid w:val="00556B53"/>
    <w:rsid w:val="0056047B"/>
    <w:rsid w:val="00561B4C"/>
    <w:rsid w:val="00562969"/>
    <w:rsid w:val="0056328B"/>
    <w:rsid w:val="00563DDF"/>
    <w:rsid w:val="00565AFE"/>
    <w:rsid w:val="00565C36"/>
    <w:rsid w:val="00567222"/>
    <w:rsid w:val="005705B1"/>
    <w:rsid w:val="0057140D"/>
    <w:rsid w:val="00573BC8"/>
    <w:rsid w:val="00574CCF"/>
    <w:rsid w:val="00577BA8"/>
    <w:rsid w:val="00580BA4"/>
    <w:rsid w:val="0058276D"/>
    <w:rsid w:val="00583BB6"/>
    <w:rsid w:val="00584378"/>
    <w:rsid w:val="005845FA"/>
    <w:rsid w:val="005850E5"/>
    <w:rsid w:val="005854E4"/>
    <w:rsid w:val="00587296"/>
    <w:rsid w:val="00587871"/>
    <w:rsid w:val="0059063D"/>
    <w:rsid w:val="00591430"/>
    <w:rsid w:val="005A226A"/>
    <w:rsid w:val="005A378A"/>
    <w:rsid w:val="005A6392"/>
    <w:rsid w:val="005A691A"/>
    <w:rsid w:val="005B0B61"/>
    <w:rsid w:val="005B1308"/>
    <w:rsid w:val="005B1A21"/>
    <w:rsid w:val="005B1BDE"/>
    <w:rsid w:val="005B1D52"/>
    <w:rsid w:val="005B2264"/>
    <w:rsid w:val="005B26CC"/>
    <w:rsid w:val="005B3177"/>
    <w:rsid w:val="005B35E0"/>
    <w:rsid w:val="005B43DA"/>
    <w:rsid w:val="005B7A99"/>
    <w:rsid w:val="005C03D2"/>
    <w:rsid w:val="005C469F"/>
    <w:rsid w:val="005C4E5E"/>
    <w:rsid w:val="005C60AA"/>
    <w:rsid w:val="005C6896"/>
    <w:rsid w:val="005D05B2"/>
    <w:rsid w:val="005D20A1"/>
    <w:rsid w:val="005D20B1"/>
    <w:rsid w:val="005D3951"/>
    <w:rsid w:val="005D3B6D"/>
    <w:rsid w:val="005D4A82"/>
    <w:rsid w:val="005D7066"/>
    <w:rsid w:val="005E0506"/>
    <w:rsid w:val="005E24CB"/>
    <w:rsid w:val="005E3CED"/>
    <w:rsid w:val="005E45B5"/>
    <w:rsid w:val="005E4AAA"/>
    <w:rsid w:val="005E5BE3"/>
    <w:rsid w:val="005E5F7B"/>
    <w:rsid w:val="005E6836"/>
    <w:rsid w:val="005E7BAE"/>
    <w:rsid w:val="005E7D0B"/>
    <w:rsid w:val="005F10E8"/>
    <w:rsid w:val="005F2014"/>
    <w:rsid w:val="005F21AC"/>
    <w:rsid w:val="005F38F4"/>
    <w:rsid w:val="005F4531"/>
    <w:rsid w:val="005F5B8C"/>
    <w:rsid w:val="005F689E"/>
    <w:rsid w:val="0060048D"/>
    <w:rsid w:val="00603535"/>
    <w:rsid w:val="00604446"/>
    <w:rsid w:val="00606AFC"/>
    <w:rsid w:val="00607A56"/>
    <w:rsid w:val="00610C05"/>
    <w:rsid w:val="00612C68"/>
    <w:rsid w:val="00616B1F"/>
    <w:rsid w:val="00616D59"/>
    <w:rsid w:val="00616F64"/>
    <w:rsid w:val="0061770B"/>
    <w:rsid w:val="006202F4"/>
    <w:rsid w:val="00624551"/>
    <w:rsid w:val="00624B95"/>
    <w:rsid w:val="00626F8B"/>
    <w:rsid w:val="00630CB6"/>
    <w:rsid w:val="00631423"/>
    <w:rsid w:val="006328F5"/>
    <w:rsid w:val="00633027"/>
    <w:rsid w:val="0063404D"/>
    <w:rsid w:val="006358DC"/>
    <w:rsid w:val="00637314"/>
    <w:rsid w:val="00644936"/>
    <w:rsid w:val="00646175"/>
    <w:rsid w:val="0064786D"/>
    <w:rsid w:val="00650CAD"/>
    <w:rsid w:val="00656FB1"/>
    <w:rsid w:val="00663019"/>
    <w:rsid w:val="00663265"/>
    <w:rsid w:val="00663E19"/>
    <w:rsid w:val="00666E80"/>
    <w:rsid w:val="006715E3"/>
    <w:rsid w:val="00674D17"/>
    <w:rsid w:val="0067563F"/>
    <w:rsid w:val="00690894"/>
    <w:rsid w:val="00691305"/>
    <w:rsid w:val="00692042"/>
    <w:rsid w:val="0069265C"/>
    <w:rsid w:val="00692778"/>
    <w:rsid w:val="00693371"/>
    <w:rsid w:val="00695E6A"/>
    <w:rsid w:val="00696548"/>
    <w:rsid w:val="006967A1"/>
    <w:rsid w:val="00696FAA"/>
    <w:rsid w:val="00697D66"/>
    <w:rsid w:val="006A1A4D"/>
    <w:rsid w:val="006A33D7"/>
    <w:rsid w:val="006A54C6"/>
    <w:rsid w:val="006A57A4"/>
    <w:rsid w:val="006A6AF9"/>
    <w:rsid w:val="006B042D"/>
    <w:rsid w:val="006B218F"/>
    <w:rsid w:val="006B349E"/>
    <w:rsid w:val="006B36A0"/>
    <w:rsid w:val="006B3C18"/>
    <w:rsid w:val="006B731F"/>
    <w:rsid w:val="006B7745"/>
    <w:rsid w:val="006D0AFB"/>
    <w:rsid w:val="006D2D9C"/>
    <w:rsid w:val="006D2E76"/>
    <w:rsid w:val="006D31B0"/>
    <w:rsid w:val="006D64E5"/>
    <w:rsid w:val="006D7A11"/>
    <w:rsid w:val="006D7B5D"/>
    <w:rsid w:val="006E0775"/>
    <w:rsid w:val="006E48D7"/>
    <w:rsid w:val="006E4D7C"/>
    <w:rsid w:val="006E54DD"/>
    <w:rsid w:val="006E61EE"/>
    <w:rsid w:val="006E6492"/>
    <w:rsid w:val="006E73D6"/>
    <w:rsid w:val="006F0FB8"/>
    <w:rsid w:val="006F1C4B"/>
    <w:rsid w:val="006F3B84"/>
    <w:rsid w:val="006F4302"/>
    <w:rsid w:val="006F723A"/>
    <w:rsid w:val="006F73D9"/>
    <w:rsid w:val="007027EB"/>
    <w:rsid w:val="00702E95"/>
    <w:rsid w:val="00706DA7"/>
    <w:rsid w:val="00710995"/>
    <w:rsid w:val="007118EF"/>
    <w:rsid w:val="00713441"/>
    <w:rsid w:val="00715559"/>
    <w:rsid w:val="007166EB"/>
    <w:rsid w:val="00716920"/>
    <w:rsid w:val="007215CA"/>
    <w:rsid w:val="0072667B"/>
    <w:rsid w:val="0073187B"/>
    <w:rsid w:val="00732CEA"/>
    <w:rsid w:val="007339CA"/>
    <w:rsid w:val="00735E7F"/>
    <w:rsid w:val="00735E84"/>
    <w:rsid w:val="00737415"/>
    <w:rsid w:val="00737CAC"/>
    <w:rsid w:val="00740210"/>
    <w:rsid w:val="00740480"/>
    <w:rsid w:val="00740959"/>
    <w:rsid w:val="00744FB4"/>
    <w:rsid w:val="00745A5A"/>
    <w:rsid w:val="00746017"/>
    <w:rsid w:val="00747A5D"/>
    <w:rsid w:val="00750607"/>
    <w:rsid w:val="0075403D"/>
    <w:rsid w:val="0075466B"/>
    <w:rsid w:val="00755300"/>
    <w:rsid w:val="007657AF"/>
    <w:rsid w:val="007666A2"/>
    <w:rsid w:val="0077047E"/>
    <w:rsid w:val="00770C9E"/>
    <w:rsid w:val="00777723"/>
    <w:rsid w:val="00783FB7"/>
    <w:rsid w:val="00785DBF"/>
    <w:rsid w:val="00787C25"/>
    <w:rsid w:val="0079344A"/>
    <w:rsid w:val="00794B75"/>
    <w:rsid w:val="00795A79"/>
    <w:rsid w:val="0079633A"/>
    <w:rsid w:val="007968D0"/>
    <w:rsid w:val="00797D5B"/>
    <w:rsid w:val="007A5759"/>
    <w:rsid w:val="007A5D68"/>
    <w:rsid w:val="007A640B"/>
    <w:rsid w:val="007A74DA"/>
    <w:rsid w:val="007B015E"/>
    <w:rsid w:val="007B13BB"/>
    <w:rsid w:val="007B1C31"/>
    <w:rsid w:val="007B4B66"/>
    <w:rsid w:val="007B7984"/>
    <w:rsid w:val="007C0781"/>
    <w:rsid w:val="007C23A8"/>
    <w:rsid w:val="007C5E43"/>
    <w:rsid w:val="007D0415"/>
    <w:rsid w:val="007D13BC"/>
    <w:rsid w:val="007D20A7"/>
    <w:rsid w:val="007D2609"/>
    <w:rsid w:val="007D2A79"/>
    <w:rsid w:val="007D2EB3"/>
    <w:rsid w:val="007D5164"/>
    <w:rsid w:val="007D7F07"/>
    <w:rsid w:val="007E0319"/>
    <w:rsid w:val="007E0A71"/>
    <w:rsid w:val="007E14EF"/>
    <w:rsid w:val="007E1657"/>
    <w:rsid w:val="007E2287"/>
    <w:rsid w:val="007E2625"/>
    <w:rsid w:val="007E4376"/>
    <w:rsid w:val="007E6042"/>
    <w:rsid w:val="007E71EE"/>
    <w:rsid w:val="007E7403"/>
    <w:rsid w:val="007F3472"/>
    <w:rsid w:val="007F47F7"/>
    <w:rsid w:val="007F4C33"/>
    <w:rsid w:val="007F614C"/>
    <w:rsid w:val="007F6489"/>
    <w:rsid w:val="00800CCE"/>
    <w:rsid w:val="008027F1"/>
    <w:rsid w:val="00803834"/>
    <w:rsid w:val="008041B7"/>
    <w:rsid w:val="00804847"/>
    <w:rsid w:val="00805BE5"/>
    <w:rsid w:val="00806C02"/>
    <w:rsid w:val="0080792B"/>
    <w:rsid w:val="00813FAF"/>
    <w:rsid w:val="008144B6"/>
    <w:rsid w:val="00814CA8"/>
    <w:rsid w:val="00816A3E"/>
    <w:rsid w:val="00817033"/>
    <w:rsid w:val="00821D66"/>
    <w:rsid w:val="0082274F"/>
    <w:rsid w:val="008232F1"/>
    <w:rsid w:val="008235AC"/>
    <w:rsid w:val="00831C96"/>
    <w:rsid w:val="00832AEC"/>
    <w:rsid w:val="00833190"/>
    <w:rsid w:val="00834F12"/>
    <w:rsid w:val="00837871"/>
    <w:rsid w:val="00840FD6"/>
    <w:rsid w:val="00842441"/>
    <w:rsid w:val="008424D6"/>
    <w:rsid w:val="008429B4"/>
    <w:rsid w:val="00842C0F"/>
    <w:rsid w:val="00847DD6"/>
    <w:rsid w:val="0085058F"/>
    <w:rsid w:val="008524B6"/>
    <w:rsid w:val="00852696"/>
    <w:rsid w:val="00852B27"/>
    <w:rsid w:val="00853D2C"/>
    <w:rsid w:val="00855DCC"/>
    <w:rsid w:val="0086016A"/>
    <w:rsid w:val="00860D75"/>
    <w:rsid w:val="00865A2A"/>
    <w:rsid w:val="00865D8E"/>
    <w:rsid w:val="00866435"/>
    <w:rsid w:val="00867D67"/>
    <w:rsid w:val="008712C5"/>
    <w:rsid w:val="00874488"/>
    <w:rsid w:val="008770CD"/>
    <w:rsid w:val="00880DE7"/>
    <w:rsid w:val="00882F58"/>
    <w:rsid w:val="008875EB"/>
    <w:rsid w:val="0089116B"/>
    <w:rsid w:val="00892CBE"/>
    <w:rsid w:val="008944A7"/>
    <w:rsid w:val="00896566"/>
    <w:rsid w:val="00897F0D"/>
    <w:rsid w:val="008A0514"/>
    <w:rsid w:val="008A067A"/>
    <w:rsid w:val="008A1B3A"/>
    <w:rsid w:val="008A1E7F"/>
    <w:rsid w:val="008A3F3B"/>
    <w:rsid w:val="008A6B2C"/>
    <w:rsid w:val="008A7F6E"/>
    <w:rsid w:val="008B0247"/>
    <w:rsid w:val="008B36E1"/>
    <w:rsid w:val="008C1C61"/>
    <w:rsid w:val="008C3CFF"/>
    <w:rsid w:val="008C3F9E"/>
    <w:rsid w:val="008C4BC8"/>
    <w:rsid w:val="008C57D4"/>
    <w:rsid w:val="008C5D4D"/>
    <w:rsid w:val="008C7108"/>
    <w:rsid w:val="008C7857"/>
    <w:rsid w:val="008D1A5F"/>
    <w:rsid w:val="008D5EF3"/>
    <w:rsid w:val="008D703A"/>
    <w:rsid w:val="008E0D4C"/>
    <w:rsid w:val="008E0E0F"/>
    <w:rsid w:val="008E0E46"/>
    <w:rsid w:val="008E249C"/>
    <w:rsid w:val="008E3409"/>
    <w:rsid w:val="008E3A8D"/>
    <w:rsid w:val="008E465F"/>
    <w:rsid w:val="008E4E6C"/>
    <w:rsid w:val="008E78D7"/>
    <w:rsid w:val="008E797B"/>
    <w:rsid w:val="008F13FB"/>
    <w:rsid w:val="008F1553"/>
    <w:rsid w:val="008F22B6"/>
    <w:rsid w:val="008F341F"/>
    <w:rsid w:val="008F4AC6"/>
    <w:rsid w:val="009024BB"/>
    <w:rsid w:val="00902A6D"/>
    <w:rsid w:val="0090341C"/>
    <w:rsid w:val="00904926"/>
    <w:rsid w:val="00905BDA"/>
    <w:rsid w:val="0090693B"/>
    <w:rsid w:val="009103E7"/>
    <w:rsid w:val="00912ED2"/>
    <w:rsid w:val="0091661A"/>
    <w:rsid w:val="00917A9A"/>
    <w:rsid w:val="00920E60"/>
    <w:rsid w:val="0092165F"/>
    <w:rsid w:val="00925B4A"/>
    <w:rsid w:val="00925B76"/>
    <w:rsid w:val="009323D1"/>
    <w:rsid w:val="009351DB"/>
    <w:rsid w:val="00935542"/>
    <w:rsid w:val="0093620F"/>
    <w:rsid w:val="009408AE"/>
    <w:rsid w:val="00942CD3"/>
    <w:rsid w:val="009476EC"/>
    <w:rsid w:val="0095354D"/>
    <w:rsid w:val="009548AA"/>
    <w:rsid w:val="00954964"/>
    <w:rsid w:val="00955DF5"/>
    <w:rsid w:val="009621D1"/>
    <w:rsid w:val="0096292A"/>
    <w:rsid w:val="00963CAF"/>
    <w:rsid w:val="00965690"/>
    <w:rsid w:val="00965B8C"/>
    <w:rsid w:val="00966710"/>
    <w:rsid w:val="0096723F"/>
    <w:rsid w:val="00970101"/>
    <w:rsid w:val="009738F0"/>
    <w:rsid w:val="00973974"/>
    <w:rsid w:val="009744FE"/>
    <w:rsid w:val="00976691"/>
    <w:rsid w:val="009775A3"/>
    <w:rsid w:val="0098066A"/>
    <w:rsid w:val="00982D53"/>
    <w:rsid w:val="009832C9"/>
    <w:rsid w:val="00987FD8"/>
    <w:rsid w:val="009914D9"/>
    <w:rsid w:val="00993F96"/>
    <w:rsid w:val="009951D6"/>
    <w:rsid w:val="00996862"/>
    <w:rsid w:val="00996C9F"/>
    <w:rsid w:val="00996E53"/>
    <w:rsid w:val="00997A72"/>
    <w:rsid w:val="009A0B05"/>
    <w:rsid w:val="009A1284"/>
    <w:rsid w:val="009A3FB0"/>
    <w:rsid w:val="009A6AE7"/>
    <w:rsid w:val="009A7079"/>
    <w:rsid w:val="009A7A44"/>
    <w:rsid w:val="009B0283"/>
    <w:rsid w:val="009B06BC"/>
    <w:rsid w:val="009B1EAB"/>
    <w:rsid w:val="009B53D3"/>
    <w:rsid w:val="009B5F57"/>
    <w:rsid w:val="009C0D3D"/>
    <w:rsid w:val="009C1C11"/>
    <w:rsid w:val="009C1CDB"/>
    <w:rsid w:val="009C5A20"/>
    <w:rsid w:val="009D0BE3"/>
    <w:rsid w:val="009D11B8"/>
    <w:rsid w:val="009D173D"/>
    <w:rsid w:val="009D241D"/>
    <w:rsid w:val="009D27DD"/>
    <w:rsid w:val="009D2B1A"/>
    <w:rsid w:val="009D3A06"/>
    <w:rsid w:val="009D4E8A"/>
    <w:rsid w:val="009D76A9"/>
    <w:rsid w:val="009E0297"/>
    <w:rsid w:val="009E0D53"/>
    <w:rsid w:val="009E24EF"/>
    <w:rsid w:val="009E2988"/>
    <w:rsid w:val="009E2C04"/>
    <w:rsid w:val="009E3185"/>
    <w:rsid w:val="009F0033"/>
    <w:rsid w:val="009F081C"/>
    <w:rsid w:val="009F12D0"/>
    <w:rsid w:val="009F1B79"/>
    <w:rsid w:val="009F2703"/>
    <w:rsid w:val="009F2808"/>
    <w:rsid w:val="009F34CC"/>
    <w:rsid w:val="009F47FF"/>
    <w:rsid w:val="009F7133"/>
    <w:rsid w:val="00A028DA"/>
    <w:rsid w:val="00A02FAA"/>
    <w:rsid w:val="00A03AAF"/>
    <w:rsid w:val="00A0529F"/>
    <w:rsid w:val="00A0564F"/>
    <w:rsid w:val="00A0602B"/>
    <w:rsid w:val="00A072EC"/>
    <w:rsid w:val="00A07D69"/>
    <w:rsid w:val="00A11159"/>
    <w:rsid w:val="00A14CC9"/>
    <w:rsid w:val="00A15240"/>
    <w:rsid w:val="00A16003"/>
    <w:rsid w:val="00A22F24"/>
    <w:rsid w:val="00A2388A"/>
    <w:rsid w:val="00A254BB"/>
    <w:rsid w:val="00A257DA"/>
    <w:rsid w:val="00A30D9A"/>
    <w:rsid w:val="00A31A51"/>
    <w:rsid w:val="00A3216E"/>
    <w:rsid w:val="00A362B8"/>
    <w:rsid w:val="00A40381"/>
    <w:rsid w:val="00A40B85"/>
    <w:rsid w:val="00A45EE4"/>
    <w:rsid w:val="00A57763"/>
    <w:rsid w:val="00A57D2F"/>
    <w:rsid w:val="00A63B6C"/>
    <w:rsid w:val="00A6584B"/>
    <w:rsid w:val="00A65BDD"/>
    <w:rsid w:val="00A674BD"/>
    <w:rsid w:val="00A7219D"/>
    <w:rsid w:val="00A76D23"/>
    <w:rsid w:val="00A820D4"/>
    <w:rsid w:val="00A82A5F"/>
    <w:rsid w:val="00A836CF"/>
    <w:rsid w:val="00A83F16"/>
    <w:rsid w:val="00A85312"/>
    <w:rsid w:val="00A86140"/>
    <w:rsid w:val="00A86C06"/>
    <w:rsid w:val="00A90309"/>
    <w:rsid w:val="00A91B11"/>
    <w:rsid w:val="00A91BD1"/>
    <w:rsid w:val="00A91F6E"/>
    <w:rsid w:val="00A94632"/>
    <w:rsid w:val="00A97372"/>
    <w:rsid w:val="00A97431"/>
    <w:rsid w:val="00AA3FBD"/>
    <w:rsid w:val="00AA4281"/>
    <w:rsid w:val="00AA4AE2"/>
    <w:rsid w:val="00AA6422"/>
    <w:rsid w:val="00AB4763"/>
    <w:rsid w:val="00AB7787"/>
    <w:rsid w:val="00AC07B9"/>
    <w:rsid w:val="00AC2305"/>
    <w:rsid w:val="00AC2DD0"/>
    <w:rsid w:val="00AC3922"/>
    <w:rsid w:val="00AC3D76"/>
    <w:rsid w:val="00AC566C"/>
    <w:rsid w:val="00AC5C40"/>
    <w:rsid w:val="00AC5DB6"/>
    <w:rsid w:val="00AC6C4F"/>
    <w:rsid w:val="00AD012B"/>
    <w:rsid w:val="00AD0509"/>
    <w:rsid w:val="00AD4500"/>
    <w:rsid w:val="00AD50B4"/>
    <w:rsid w:val="00AE749F"/>
    <w:rsid w:val="00AF0827"/>
    <w:rsid w:val="00AF1E17"/>
    <w:rsid w:val="00AF1FD6"/>
    <w:rsid w:val="00AF3A19"/>
    <w:rsid w:val="00B03CB9"/>
    <w:rsid w:val="00B05646"/>
    <w:rsid w:val="00B07554"/>
    <w:rsid w:val="00B119AC"/>
    <w:rsid w:val="00B11D96"/>
    <w:rsid w:val="00B12034"/>
    <w:rsid w:val="00B150B7"/>
    <w:rsid w:val="00B17E30"/>
    <w:rsid w:val="00B2193F"/>
    <w:rsid w:val="00B31A71"/>
    <w:rsid w:val="00B33C98"/>
    <w:rsid w:val="00B345E0"/>
    <w:rsid w:val="00B411A2"/>
    <w:rsid w:val="00B418E4"/>
    <w:rsid w:val="00B42260"/>
    <w:rsid w:val="00B439DE"/>
    <w:rsid w:val="00B462A6"/>
    <w:rsid w:val="00B51DD0"/>
    <w:rsid w:val="00B539CA"/>
    <w:rsid w:val="00B61488"/>
    <w:rsid w:val="00B7050D"/>
    <w:rsid w:val="00B71D05"/>
    <w:rsid w:val="00B74223"/>
    <w:rsid w:val="00B74277"/>
    <w:rsid w:val="00B74AAD"/>
    <w:rsid w:val="00B757FF"/>
    <w:rsid w:val="00B75B2B"/>
    <w:rsid w:val="00B815F3"/>
    <w:rsid w:val="00B82CFF"/>
    <w:rsid w:val="00B84BD5"/>
    <w:rsid w:val="00B87863"/>
    <w:rsid w:val="00B92CD6"/>
    <w:rsid w:val="00B943C7"/>
    <w:rsid w:val="00B94EAF"/>
    <w:rsid w:val="00B9519D"/>
    <w:rsid w:val="00B97861"/>
    <w:rsid w:val="00BA0209"/>
    <w:rsid w:val="00BA3D3A"/>
    <w:rsid w:val="00BA4023"/>
    <w:rsid w:val="00BA6EE5"/>
    <w:rsid w:val="00BA7AB0"/>
    <w:rsid w:val="00BA7B8E"/>
    <w:rsid w:val="00BB0422"/>
    <w:rsid w:val="00BB11CB"/>
    <w:rsid w:val="00BB2F06"/>
    <w:rsid w:val="00BB2F1C"/>
    <w:rsid w:val="00BB517F"/>
    <w:rsid w:val="00BB57D3"/>
    <w:rsid w:val="00BB650B"/>
    <w:rsid w:val="00BB68E7"/>
    <w:rsid w:val="00BB74C6"/>
    <w:rsid w:val="00BC04DB"/>
    <w:rsid w:val="00BC06E6"/>
    <w:rsid w:val="00BC0D70"/>
    <w:rsid w:val="00BC2F9D"/>
    <w:rsid w:val="00BC3092"/>
    <w:rsid w:val="00BC5ACA"/>
    <w:rsid w:val="00BC61C2"/>
    <w:rsid w:val="00BD0726"/>
    <w:rsid w:val="00BD0C78"/>
    <w:rsid w:val="00BD1281"/>
    <w:rsid w:val="00BD43FC"/>
    <w:rsid w:val="00BD534E"/>
    <w:rsid w:val="00BE1880"/>
    <w:rsid w:val="00BE2E75"/>
    <w:rsid w:val="00BE54FD"/>
    <w:rsid w:val="00BE745E"/>
    <w:rsid w:val="00BF0B89"/>
    <w:rsid w:val="00BF3061"/>
    <w:rsid w:val="00BF30D3"/>
    <w:rsid w:val="00BF3AEE"/>
    <w:rsid w:val="00BF4C9A"/>
    <w:rsid w:val="00BF73A7"/>
    <w:rsid w:val="00C03A4F"/>
    <w:rsid w:val="00C04455"/>
    <w:rsid w:val="00C04978"/>
    <w:rsid w:val="00C06084"/>
    <w:rsid w:val="00C061C2"/>
    <w:rsid w:val="00C07430"/>
    <w:rsid w:val="00C07493"/>
    <w:rsid w:val="00C07D05"/>
    <w:rsid w:val="00C113B1"/>
    <w:rsid w:val="00C1184C"/>
    <w:rsid w:val="00C1286D"/>
    <w:rsid w:val="00C1382E"/>
    <w:rsid w:val="00C148E3"/>
    <w:rsid w:val="00C155BA"/>
    <w:rsid w:val="00C166CB"/>
    <w:rsid w:val="00C17E77"/>
    <w:rsid w:val="00C23B1A"/>
    <w:rsid w:val="00C24933"/>
    <w:rsid w:val="00C26819"/>
    <w:rsid w:val="00C32045"/>
    <w:rsid w:val="00C33743"/>
    <w:rsid w:val="00C34DC2"/>
    <w:rsid w:val="00C350F6"/>
    <w:rsid w:val="00C37646"/>
    <w:rsid w:val="00C425F9"/>
    <w:rsid w:val="00C44601"/>
    <w:rsid w:val="00C4655A"/>
    <w:rsid w:val="00C46C6A"/>
    <w:rsid w:val="00C50675"/>
    <w:rsid w:val="00C51C61"/>
    <w:rsid w:val="00C532BF"/>
    <w:rsid w:val="00C56337"/>
    <w:rsid w:val="00C6139F"/>
    <w:rsid w:val="00C65CE7"/>
    <w:rsid w:val="00C660B2"/>
    <w:rsid w:val="00C6671B"/>
    <w:rsid w:val="00C709DE"/>
    <w:rsid w:val="00C71E88"/>
    <w:rsid w:val="00C72CE3"/>
    <w:rsid w:val="00C76174"/>
    <w:rsid w:val="00C765F2"/>
    <w:rsid w:val="00C76F6B"/>
    <w:rsid w:val="00C81336"/>
    <w:rsid w:val="00C81819"/>
    <w:rsid w:val="00C83454"/>
    <w:rsid w:val="00C83E0E"/>
    <w:rsid w:val="00C86773"/>
    <w:rsid w:val="00C87680"/>
    <w:rsid w:val="00C9198F"/>
    <w:rsid w:val="00C94032"/>
    <w:rsid w:val="00C947BA"/>
    <w:rsid w:val="00CA0988"/>
    <w:rsid w:val="00CA0C70"/>
    <w:rsid w:val="00CA124A"/>
    <w:rsid w:val="00CA14F0"/>
    <w:rsid w:val="00CA3CD1"/>
    <w:rsid w:val="00CA7965"/>
    <w:rsid w:val="00CB00BD"/>
    <w:rsid w:val="00CB05F7"/>
    <w:rsid w:val="00CB0EC9"/>
    <w:rsid w:val="00CB10E6"/>
    <w:rsid w:val="00CB1621"/>
    <w:rsid w:val="00CB19E7"/>
    <w:rsid w:val="00CB2B1C"/>
    <w:rsid w:val="00CB2D7D"/>
    <w:rsid w:val="00CB4C8B"/>
    <w:rsid w:val="00CB5420"/>
    <w:rsid w:val="00CB557C"/>
    <w:rsid w:val="00CB6E44"/>
    <w:rsid w:val="00CC11FB"/>
    <w:rsid w:val="00CC5C92"/>
    <w:rsid w:val="00CD013B"/>
    <w:rsid w:val="00CD60EF"/>
    <w:rsid w:val="00CD6E68"/>
    <w:rsid w:val="00CE2EC4"/>
    <w:rsid w:val="00CE4A0D"/>
    <w:rsid w:val="00CE5266"/>
    <w:rsid w:val="00CF0F77"/>
    <w:rsid w:val="00CF118A"/>
    <w:rsid w:val="00CF31F5"/>
    <w:rsid w:val="00CF4931"/>
    <w:rsid w:val="00CF4BAF"/>
    <w:rsid w:val="00CF6EF9"/>
    <w:rsid w:val="00CF7880"/>
    <w:rsid w:val="00CF7EA8"/>
    <w:rsid w:val="00D00E7C"/>
    <w:rsid w:val="00D0229D"/>
    <w:rsid w:val="00D02F62"/>
    <w:rsid w:val="00D05BFC"/>
    <w:rsid w:val="00D078F3"/>
    <w:rsid w:val="00D07E1E"/>
    <w:rsid w:val="00D104A4"/>
    <w:rsid w:val="00D13FDB"/>
    <w:rsid w:val="00D22AB8"/>
    <w:rsid w:val="00D25AAF"/>
    <w:rsid w:val="00D25EF9"/>
    <w:rsid w:val="00D27BFF"/>
    <w:rsid w:val="00D27F7E"/>
    <w:rsid w:val="00D30B9E"/>
    <w:rsid w:val="00D32414"/>
    <w:rsid w:val="00D35017"/>
    <w:rsid w:val="00D365CE"/>
    <w:rsid w:val="00D40048"/>
    <w:rsid w:val="00D402A5"/>
    <w:rsid w:val="00D40742"/>
    <w:rsid w:val="00D41342"/>
    <w:rsid w:val="00D42BFB"/>
    <w:rsid w:val="00D43318"/>
    <w:rsid w:val="00D43D14"/>
    <w:rsid w:val="00D44531"/>
    <w:rsid w:val="00D453C2"/>
    <w:rsid w:val="00D45E01"/>
    <w:rsid w:val="00D5224C"/>
    <w:rsid w:val="00D5288E"/>
    <w:rsid w:val="00D52AD2"/>
    <w:rsid w:val="00D557BE"/>
    <w:rsid w:val="00D566DC"/>
    <w:rsid w:val="00D566FE"/>
    <w:rsid w:val="00D56813"/>
    <w:rsid w:val="00D602E4"/>
    <w:rsid w:val="00D604A5"/>
    <w:rsid w:val="00D63C77"/>
    <w:rsid w:val="00D6501B"/>
    <w:rsid w:val="00D6568C"/>
    <w:rsid w:val="00D66FB4"/>
    <w:rsid w:val="00D70DB8"/>
    <w:rsid w:val="00D710ED"/>
    <w:rsid w:val="00D7117C"/>
    <w:rsid w:val="00D7450A"/>
    <w:rsid w:val="00D80B82"/>
    <w:rsid w:val="00D827B1"/>
    <w:rsid w:val="00D8307E"/>
    <w:rsid w:val="00D83950"/>
    <w:rsid w:val="00D8750F"/>
    <w:rsid w:val="00D87646"/>
    <w:rsid w:val="00D9093C"/>
    <w:rsid w:val="00D909FB"/>
    <w:rsid w:val="00D92CD8"/>
    <w:rsid w:val="00D94BF9"/>
    <w:rsid w:val="00D971A1"/>
    <w:rsid w:val="00DA0BAD"/>
    <w:rsid w:val="00DB06FB"/>
    <w:rsid w:val="00DB0802"/>
    <w:rsid w:val="00DB0D67"/>
    <w:rsid w:val="00DB3317"/>
    <w:rsid w:val="00DB4830"/>
    <w:rsid w:val="00DB4ED3"/>
    <w:rsid w:val="00DB5D1B"/>
    <w:rsid w:val="00DC2C87"/>
    <w:rsid w:val="00DC2FA1"/>
    <w:rsid w:val="00DC38AA"/>
    <w:rsid w:val="00DC4B73"/>
    <w:rsid w:val="00DC56A1"/>
    <w:rsid w:val="00DC5E07"/>
    <w:rsid w:val="00DC7F0E"/>
    <w:rsid w:val="00DD1614"/>
    <w:rsid w:val="00DD1B59"/>
    <w:rsid w:val="00DD1D32"/>
    <w:rsid w:val="00DD2C06"/>
    <w:rsid w:val="00DD43D3"/>
    <w:rsid w:val="00DD5ACF"/>
    <w:rsid w:val="00DD6FCA"/>
    <w:rsid w:val="00DD718C"/>
    <w:rsid w:val="00DD7930"/>
    <w:rsid w:val="00DE3B1C"/>
    <w:rsid w:val="00DE41EF"/>
    <w:rsid w:val="00DE4549"/>
    <w:rsid w:val="00DE6217"/>
    <w:rsid w:val="00DF0C21"/>
    <w:rsid w:val="00DF1AAD"/>
    <w:rsid w:val="00DF3A7D"/>
    <w:rsid w:val="00DF3A96"/>
    <w:rsid w:val="00DF5465"/>
    <w:rsid w:val="00DF5D95"/>
    <w:rsid w:val="00DF6121"/>
    <w:rsid w:val="00DF62AA"/>
    <w:rsid w:val="00E02BCA"/>
    <w:rsid w:val="00E02D9B"/>
    <w:rsid w:val="00E02DE0"/>
    <w:rsid w:val="00E051E4"/>
    <w:rsid w:val="00E05B9C"/>
    <w:rsid w:val="00E05D02"/>
    <w:rsid w:val="00E07E90"/>
    <w:rsid w:val="00E07F49"/>
    <w:rsid w:val="00E10878"/>
    <w:rsid w:val="00E112BF"/>
    <w:rsid w:val="00E1266C"/>
    <w:rsid w:val="00E13FB3"/>
    <w:rsid w:val="00E16D96"/>
    <w:rsid w:val="00E1738B"/>
    <w:rsid w:val="00E20270"/>
    <w:rsid w:val="00E20D8C"/>
    <w:rsid w:val="00E22BE8"/>
    <w:rsid w:val="00E22E62"/>
    <w:rsid w:val="00E24F69"/>
    <w:rsid w:val="00E31551"/>
    <w:rsid w:val="00E33DB2"/>
    <w:rsid w:val="00E35A25"/>
    <w:rsid w:val="00E41DE7"/>
    <w:rsid w:val="00E44574"/>
    <w:rsid w:val="00E44F2F"/>
    <w:rsid w:val="00E45116"/>
    <w:rsid w:val="00E45C47"/>
    <w:rsid w:val="00E45EE3"/>
    <w:rsid w:val="00E50B31"/>
    <w:rsid w:val="00E5147D"/>
    <w:rsid w:val="00E52A59"/>
    <w:rsid w:val="00E534CF"/>
    <w:rsid w:val="00E54003"/>
    <w:rsid w:val="00E54631"/>
    <w:rsid w:val="00E56F95"/>
    <w:rsid w:val="00E5736B"/>
    <w:rsid w:val="00E5783D"/>
    <w:rsid w:val="00E61C1C"/>
    <w:rsid w:val="00E63F6A"/>
    <w:rsid w:val="00E64B32"/>
    <w:rsid w:val="00E65212"/>
    <w:rsid w:val="00E6778A"/>
    <w:rsid w:val="00E70879"/>
    <w:rsid w:val="00E71632"/>
    <w:rsid w:val="00E728AC"/>
    <w:rsid w:val="00E728C4"/>
    <w:rsid w:val="00E72F9F"/>
    <w:rsid w:val="00E7331C"/>
    <w:rsid w:val="00E74E74"/>
    <w:rsid w:val="00E757F9"/>
    <w:rsid w:val="00E75803"/>
    <w:rsid w:val="00E76DCC"/>
    <w:rsid w:val="00E77C48"/>
    <w:rsid w:val="00E80050"/>
    <w:rsid w:val="00E80070"/>
    <w:rsid w:val="00E80A87"/>
    <w:rsid w:val="00E80F9A"/>
    <w:rsid w:val="00E82C02"/>
    <w:rsid w:val="00E873F4"/>
    <w:rsid w:val="00E879E7"/>
    <w:rsid w:val="00E909B2"/>
    <w:rsid w:val="00E933FD"/>
    <w:rsid w:val="00E9444C"/>
    <w:rsid w:val="00E94567"/>
    <w:rsid w:val="00E974B8"/>
    <w:rsid w:val="00EA11BA"/>
    <w:rsid w:val="00EA6477"/>
    <w:rsid w:val="00EB3200"/>
    <w:rsid w:val="00EB4EE2"/>
    <w:rsid w:val="00EB52E3"/>
    <w:rsid w:val="00EB5376"/>
    <w:rsid w:val="00EB62CB"/>
    <w:rsid w:val="00EC0163"/>
    <w:rsid w:val="00EC0508"/>
    <w:rsid w:val="00EC19D7"/>
    <w:rsid w:val="00EC1B6E"/>
    <w:rsid w:val="00EC29EA"/>
    <w:rsid w:val="00EC2E8E"/>
    <w:rsid w:val="00EC4093"/>
    <w:rsid w:val="00EC4429"/>
    <w:rsid w:val="00EC4E68"/>
    <w:rsid w:val="00EC519D"/>
    <w:rsid w:val="00EC5A71"/>
    <w:rsid w:val="00EC741C"/>
    <w:rsid w:val="00EC7897"/>
    <w:rsid w:val="00EC79D1"/>
    <w:rsid w:val="00ED026A"/>
    <w:rsid w:val="00ED1735"/>
    <w:rsid w:val="00ED2360"/>
    <w:rsid w:val="00ED2412"/>
    <w:rsid w:val="00ED4A1D"/>
    <w:rsid w:val="00ED57EE"/>
    <w:rsid w:val="00EE0AEC"/>
    <w:rsid w:val="00EE12F8"/>
    <w:rsid w:val="00EE24A9"/>
    <w:rsid w:val="00EE376A"/>
    <w:rsid w:val="00EE4061"/>
    <w:rsid w:val="00EE44F1"/>
    <w:rsid w:val="00EF0218"/>
    <w:rsid w:val="00EF0ABE"/>
    <w:rsid w:val="00EF1412"/>
    <w:rsid w:val="00EF2BA0"/>
    <w:rsid w:val="00EF4C1F"/>
    <w:rsid w:val="00EF5CD4"/>
    <w:rsid w:val="00F00E4C"/>
    <w:rsid w:val="00F013D6"/>
    <w:rsid w:val="00F01C5D"/>
    <w:rsid w:val="00F02855"/>
    <w:rsid w:val="00F04EAF"/>
    <w:rsid w:val="00F07FB0"/>
    <w:rsid w:val="00F10F1C"/>
    <w:rsid w:val="00F12B46"/>
    <w:rsid w:val="00F14845"/>
    <w:rsid w:val="00F15463"/>
    <w:rsid w:val="00F1745A"/>
    <w:rsid w:val="00F17D88"/>
    <w:rsid w:val="00F17DAC"/>
    <w:rsid w:val="00F20E10"/>
    <w:rsid w:val="00F21C19"/>
    <w:rsid w:val="00F22309"/>
    <w:rsid w:val="00F230B4"/>
    <w:rsid w:val="00F24921"/>
    <w:rsid w:val="00F259D4"/>
    <w:rsid w:val="00F30F73"/>
    <w:rsid w:val="00F31805"/>
    <w:rsid w:val="00F3425B"/>
    <w:rsid w:val="00F34BF4"/>
    <w:rsid w:val="00F34FB4"/>
    <w:rsid w:val="00F36F1E"/>
    <w:rsid w:val="00F412B9"/>
    <w:rsid w:val="00F41C9A"/>
    <w:rsid w:val="00F4282A"/>
    <w:rsid w:val="00F438D2"/>
    <w:rsid w:val="00F440CE"/>
    <w:rsid w:val="00F45B9E"/>
    <w:rsid w:val="00F4603D"/>
    <w:rsid w:val="00F47B14"/>
    <w:rsid w:val="00F5334B"/>
    <w:rsid w:val="00F53678"/>
    <w:rsid w:val="00F54CF8"/>
    <w:rsid w:val="00F612C0"/>
    <w:rsid w:val="00F6249A"/>
    <w:rsid w:val="00F63205"/>
    <w:rsid w:val="00F65532"/>
    <w:rsid w:val="00F65EA7"/>
    <w:rsid w:val="00F67B1E"/>
    <w:rsid w:val="00F749CE"/>
    <w:rsid w:val="00F75644"/>
    <w:rsid w:val="00F75B70"/>
    <w:rsid w:val="00F8138D"/>
    <w:rsid w:val="00F81FF0"/>
    <w:rsid w:val="00F83351"/>
    <w:rsid w:val="00F84FA8"/>
    <w:rsid w:val="00F87162"/>
    <w:rsid w:val="00F873F2"/>
    <w:rsid w:val="00F8766D"/>
    <w:rsid w:val="00F90BFA"/>
    <w:rsid w:val="00F92A16"/>
    <w:rsid w:val="00F930AA"/>
    <w:rsid w:val="00F9369F"/>
    <w:rsid w:val="00F93DD7"/>
    <w:rsid w:val="00F94AEA"/>
    <w:rsid w:val="00F96B12"/>
    <w:rsid w:val="00F9733D"/>
    <w:rsid w:val="00F97B38"/>
    <w:rsid w:val="00FA01F0"/>
    <w:rsid w:val="00FA0FA9"/>
    <w:rsid w:val="00FA1D08"/>
    <w:rsid w:val="00FA4C74"/>
    <w:rsid w:val="00FA51D6"/>
    <w:rsid w:val="00FA55B6"/>
    <w:rsid w:val="00FA58E6"/>
    <w:rsid w:val="00FA5B2B"/>
    <w:rsid w:val="00FB0DBC"/>
    <w:rsid w:val="00FB1F2D"/>
    <w:rsid w:val="00FB2F95"/>
    <w:rsid w:val="00FC2354"/>
    <w:rsid w:val="00FC2A00"/>
    <w:rsid w:val="00FC2B17"/>
    <w:rsid w:val="00FC2DAD"/>
    <w:rsid w:val="00FC3C1C"/>
    <w:rsid w:val="00FC3E1D"/>
    <w:rsid w:val="00FC485C"/>
    <w:rsid w:val="00FC4937"/>
    <w:rsid w:val="00FC537C"/>
    <w:rsid w:val="00FC681B"/>
    <w:rsid w:val="00FC6F0A"/>
    <w:rsid w:val="00FC7310"/>
    <w:rsid w:val="00FD18F0"/>
    <w:rsid w:val="00FD20CF"/>
    <w:rsid w:val="00FD29F1"/>
    <w:rsid w:val="00FD61E4"/>
    <w:rsid w:val="00FD6F6E"/>
    <w:rsid w:val="00FD7083"/>
    <w:rsid w:val="00FE3388"/>
    <w:rsid w:val="00FE7D8F"/>
    <w:rsid w:val="00FF0A34"/>
    <w:rsid w:val="00FF2517"/>
    <w:rsid w:val="00FF33CA"/>
    <w:rsid w:val="00FF6DB5"/>
    <w:rsid w:val="00FF7A90"/>
    <w:rsid w:val="00FF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990548-CF0F-486E-8BA5-644AC635B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5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B1A21"/>
    <w:pPr>
      <w:ind w:left="720"/>
      <w:contextualSpacing/>
    </w:pPr>
  </w:style>
  <w:style w:type="paragraph" w:styleId="Header">
    <w:name w:val="header"/>
    <w:basedOn w:val="Normal"/>
    <w:link w:val="HeaderChar"/>
    <w:uiPriority w:val="99"/>
    <w:unhideWhenUsed/>
    <w:rsid w:val="005B1A21"/>
    <w:pPr>
      <w:tabs>
        <w:tab w:val="center" w:pos="4680"/>
        <w:tab w:val="right" w:pos="9360"/>
      </w:tabs>
    </w:pPr>
  </w:style>
  <w:style w:type="character" w:customStyle="1" w:styleId="HeaderChar">
    <w:name w:val="Header Char"/>
    <w:basedOn w:val="DefaultParagraphFont"/>
    <w:link w:val="Header"/>
    <w:uiPriority w:val="99"/>
    <w:rsid w:val="005B1A21"/>
    <w:rPr>
      <w:rFonts w:ascii="Times New Roman" w:eastAsia="Times New Roman" w:hAnsi="Times New Roman" w:cs="Times New Roman"/>
      <w:sz w:val="24"/>
      <w:szCs w:val="24"/>
    </w:rPr>
  </w:style>
  <w:style w:type="paragraph" w:styleId="Footer">
    <w:name w:val="footer"/>
    <w:basedOn w:val="Normal"/>
    <w:link w:val="FooterChar"/>
    <w:unhideWhenUsed/>
    <w:rsid w:val="005B1A21"/>
    <w:pPr>
      <w:tabs>
        <w:tab w:val="center" w:pos="4680"/>
        <w:tab w:val="right" w:pos="9360"/>
      </w:tabs>
    </w:pPr>
  </w:style>
  <w:style w:type="character" w:customStyle="1" w:styleId="FooterChar">
    <w:name w:val="Footer Char"/>
    <w:basedOn w:val="DefaultParagraphFont"/>
    <w:link w:val="Footer"/>
    <w:uiPriority w:val="99"/>
    <w:rsid w:val="005B1A21"/>
    <w:rPr>
      <w:rFonts w:ascii="Times New Roman" w:eastAsia="Times New Roman" w:hAnsi="Times New Roman" w:cs="Times New Roman"/>
      <w:sz w:val="24"/>
      <w:szCs w:val="24"/>
    </w:rPr>
  </w:style>
  <w:style w:type="paragraph" w:customStyle="1" w:styleId="Default">
    <w:name w:val="Default"/>
    <w:rsid w:val="005D05B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5A63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392"/>
    <w:rPr>
      <w:rFonts w:ascii="Segoe UI" w:eastAsia="Times New Roman" w:hAnsi="Segoe UI" w:cs="Segoe UI"/>
      <w:sz w:val="18"/>
      <w:szCs w:val="18"/>
    </w:rPr>
  </w:style>
  <w:style w:type="paragraph" w:styleId="BodyText">
    <w:name w:val="Body Text"/>
    <w:basedOn w:val="Normal"/>
    <w:link w:val="BodyTextChar"/>
    <w:rsid w:val="0056047B"/>
    <w:pPr>
      <w:suppressAutoHyphens/>
      <w:autoSpaceDN w:val="0"/>
      <w:jc w:val="both"/>
      <w:textAlignment w:val="baseline"/>
    </w:pPr>
    <w:rPr>
      <w:sz w:val="28"/>
      <w:szCs w:val="20"/>
    </w:rPr>
  </w:style>
  <w:style w:type="character" w:customStyle="1" w:styleId="BodyTextChar">
    <w:name w:val="Body Text Char"/>
    <w:basedOn w:val="DefaultParagraphFont"/>
    <w:link w:val="BodyText"/>
    <w:rsid w:val="0056047B"/>
    <w:rPr>
      <w:rFonts w:ascii="Times New Roman" w:eastAsia="Times New Roman" w:hAnsi="Times New Roman" w:cs="Times New Roman"/>
      <w:sz w:val="28"/>
      <w:szCs w:val="20"/>
    </w:rPr>
  </w:style>
  <w:style w:type="paragraph" w:styleId="FootnoteText">
    <w:name w:val="footnote text"/>
    <w:basedOn w:val="Normal"/>
    <w:link w:val="FootnoteTextChar"/>
    <w:unhideWhenUsed/>
    <w:rsid w:val="006E6492"/>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rsid w:val="006E6492"/>
    <w:rPr>
      <w:rFonts w:ascii="Calibri" w:eastAsia="Calibri" w:hAnsi="Calibri" w:cs="Times New Roman"/>
      <w:sz w:val="20"/>
      <w:szCs w:val="20"/>
    </w:rPr>
  </w:style>
  <w:style w:type="character" w:styleId="FootnoteReference">
    <w:name w:val="footnote reference"/>
    <w:unhideWhenUsed/>
    <w:rsid w:val="006E6492"/>
    <w:rPr>
      <w:vertAlign w:val="superscript"/>
    </w:rPr>
  </w:style>
  <w:style w:type="paragraph" w:styleId="CommentText">
    <w:name w:val="annotation text"/>
    <w:basedOn w:val="Normal"/>
    <w:link w:val="CommentTextChar"/>
    <w:uiPriority w:val="99"/>
    <w:semiHidden/>
    <w:unhideWhenUsed/>
    <w:rsid w:val="003904AE"/>
    <w:rPr>
      <w:sz w:val="20"/>
      <w:szCs w:val="20"/>
    </w:rPr>
  </w:style>
  <w:style w:type="character" w:customStyle="1" w:styleId="CommentTextChar">
    <w:name w:val="Comment Text Char"/>
    <w:basedOn w:val="DefaultParagraphFont"/>
    <w:link w:val="CommentText"/>
    <w:uiPriority w:val="99"/>
    <w:semiHidden/>
    <w:rsid w:val="003904AE"/>
    <w:rPr>
      <w:rFonts w:ascii="Times New Roman" w:eastAsia="Times New Roman" w:hAnsi="Times New Roman" w:cs="Times New Roman"/>
      <w:sz w:val="20"/>
      <w:szCs w:val="20"/>
    </w:rPr>
  </w:style>
  <w:style w:type="character" w:styleId="CommentReference">
    <w:name w:val="annotation reference"/>
    <w:uiPriority w:val="99"/>
    <w:semiHidden/>
    <w:unhideWhenUsed/>
    <w:rsid w:val="003904AE"/>
    <w:rPr>
      <w:sz w:val="16"/>
      <w:szCs w:val="16"/>
    </w:rPr>
  </w:style>
  <w:style w:type="paragraph" w:styleId="EndnoteText">
    <w:name w:val="endnote text"/>
    <w:basedOn w:val="Normal"/>
    <w:link w:val="EndnoteTextChar"/>
    <w:uiPriority w:val="99"/>
    <w:semiHidden/>
    <w:unhideWhenUsed/>
    <w:rsid w:val="005224EE"/>
    <w:rPr>
      <w:sz w:val="20"/>
      <w:szCs w:val="20"/>
    </w:rPr>
  </w:style>
  <w:style w:type="character" w:customStyle="1" w:styleId="EndnoteTextChar">
    <w:name w:val="Endnote Text Char"/>
    <w:basedOn w:val="DefaultParagraphFont"/>
    <w:link w:val="EndnoteText"/>
    <w:uiPriority w:val="99"/>
    <w:semiHidden/>
    <w:rsid w:val="005224E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224EE"/>
    <w:rPr>
      <w:vertAlign w:val="superscript"/>
    </w:rPr>
  </w:style>
  <w:style w:type="paragraph" w:styleId="CommentSubject">
    <w:name w:val="annotation subject"/>
    <w:basedOn w:val="CommentText"/>
    <w:next w:val="CommentText"/>
    <w:link w:val="CommentSubjectChar"/>
    <w:uiPriority w:val="99"/>
    <w:semiHidden/>
    <w:unhideWhenUsed/>
    <w:rsid w:val="0014525A"/>
    <w:rPr>
      <w:b/>
      <w:bCs/>
    </w:rPr>
  </w:style>
  <w:style w:type="character" w:customStyle="1" w:styleId="CommentSubjectChar">
    <w:name w:val="Comment Subject Char"/>
    <w:basedOn w:val="CommentTextChar"/>
    <w:link w:val="CommentSubject"/>
    <w:uiPriority w:val="99"/>
    <w:semiHidden/>
    <w:rsid w:val="0014525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94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9A918-A3B8-4FBE-BE62-62971CEEB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6</Pages>
  <Words>2464</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Biggs, Jr.</dc:creator>
  <cp:keywords/>
  <dc:description/>
  <cp:lastModifiedBy>Wayne Biggs, Jr.</cp:lastModifiedBy>
  <cp:revision>29</cp:revision>
  <cp:lastPrinted>2022-07-07T20:45:00Z</cp:lastPrinted>
  <dcterms:created xsi:type="dcterms:W3CDTF">2022-12-08T15:15:00Z</dcterms:created>
  <dcterms:modified xsi:type="dcterms:W3CDTF">2022-12-09T15:20:00Z</dcterms:modified>
</cp:coreProperties>
</file>